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94" w:rsidRDefault="00D42394" w:rsidP="00054C81">
      <w:pPr>
        <w:spacing w:after="0" w:line="240" w:lineRule="auto"/>
        <w:ind w:firstLine="709"/>
        <w:jc w:val="both"/>
        <w:rPr>
          <w:rFonts w:ascii="Times New Roman" w:hAnsi="Times New Roman" w:cs="Times New Roman"/>
          <w:b/>
          <w:color w:val="000000"/>
          <w:sz w:val="36"/>
          <w:szCs w:val="36"/>
          <w:shd w:val="clear" w:color="auto" w:fill="FFFFFF"/>
        </w:rPr>
      </w:pPr>
      <w:r>
        <w:rPr>
          <w:rFonts w:ascii="Times New Roman" w:hAnsi="Times New Roman" w:cs="Times New Roman"/>
          <w:b/>
          <w:color w:val="000000"/>
          <w:sz w:val="48"/>
          <w:szCs w:val="48"/>
          <w:shd w:val="clear" w:color="auto" w:fill="FFFFFF"/>
        </w:rPr>
        <w:t xml:space="preserve">                               </w:t>
      </w:r>
      <w:r w:rsidR="00492340" w:rsidRPr="00492340">
        <w:rPr>
          <w:rFonts w:ascii="Times New Roman" w:hAnsi="Times New Roman" w:cs="Times New Roman"/>
          <w:b/>
          <w:color w:val="000000"/>
          <w:sz w:val="48"/>
          <w:szCs w:val="48"/>
          <w:shd w:val="clear" w:color="auto" w:fill="FFFFFF"/>
        </w:rPr>
        <w:t>Доклад</w:t>
      </w:r>
      <w:r w:rsidR="00FC736A" w:rsidRPr="00FC736A">
        <w:rPr>
          <w:rFonts w:ascii="Times New Roman" w:hAnsi="Times New Roman" w:cs="Times New Roman"/>
          <w:b/>
          <w:color w:val="000000"/>
          <w:sz w:val="36"/>
          <w:szCs w:val="36"/>
          <w:shd w:val="clear" w:color="auto" w:fill="FFFFFF"/>
        </w:rPr>
        <w:t xml:space="preserve">: </w:t>
      </w:r>
    </w:p>
    <w:p w:rsidR="00D42394" w:rsidRDefault="00D42394" w:rsidP="00054C81">
      <w:pPr>
        <w:spacing w:after="0" w:line="240" w:lineRule="auto"/>
        <w:ind w:firstLine="709"/>
        <w:jc w:val="both"/>
        <w:rPr>
          <w:rFonts w:ascii="Times New Roman" w:hAnsi="Times New Roman" w:cs="Times New Roman"/>
          <w:b/>
          <w:color w:val="000000"/>
          <w:sz w:val="36"/>
          <w:szCs w:val="36"/>
          <w:shd w:val="clear" w:color="auto" w:fill="FFFFFF"/>
        </w:rPr>
      </w:pPr>
    </w:p>
    <w:p w:rsidR="00FC736A" w:rsidRDefault="00FC736A" w:rsidP="00054C81">
      <w:pPr>
        <w:spacing w:after="0" w:line="240" w:lineRule="auto"/>
        <w:ind w:firstLine="709"/>
        <w:jc w:val="both"/>
        <w:rPr>
          <w:rFonts w:ascii="Times New Roman" w:hAnsi="Times New Roman" w:cs="Times New Roman"/>
          <w:color w:val="000000"/>
          <w:sz w:val="28"/>
          <w:szCs w:val="28"/>
          <w:shd w:val="clear" w:color="auto" w:fill="FFFFFF"/>
        </w:rPr>
      </w:pPr>
      <w:r w:rsidRPr="00FC736A">
        <w:rPr>
          <w:rFonts w:ascii="Times New Roman" w:hAnsi="Times New Roman" w:cs="Times New Roman"/>
          <w:b/>
          <w:color w:val="000000"/>
          <w:sz w:val="36"/>
          <w:szCs w:val="36"/>
          <w:shd w:val="clear" w:color="auto" w:fill="FFFFFF"/>
        </w:rPr>
        <w:t>«</w:t>
      </w:r>
      <w:r w:rsidRPr="00CD2367">
        <w:rPr>
          <w:rFonts w:ascii="Times New Roman" w:hAnsi="Times New Roman" w:cs="Times New Roman"/>
          <w:b/>
          <w:color w:val="000000"/>
          <w:sz w:val="40"/>
          <w:szCs w:val="40"/>
          <w:shd w:val="clear" w:color="auto" w:fill="FFFFFF"/>
        </w:rPr>
        <w:t>Изменения законодательства в области администрирования платы за НВОС и основные вопросы при сдаче отчетности по расширенной ответственности производителей товаров</w:t>
      </w:r>
      <w:r>
        <w:rPr>
          <w:rFonts w:ascii="Times New Roman" w:hAnsi="Times New Roman" w:cs="Times New Roman"/>
          <w:color w:val="000000"/>
          <w:sz w:val="28"/>
          <w:szCs w:val="28"/>
          <w:shd w:val="clear" w:color="auto" w:fill="FFFFFF"/>
        </w:rPr>
        <w:t>»</w:t>
      </w:r>
    </w:p>
    <w:p w:rsidR="00037817" w:rsidRDefault="00037817" w:rsidP="00054C81">
      <w:pPr>
        <w:spacing w:after="0" w:line="240" w:lineRule="auto"/>
        <w:ind w:firstLine="709"/>
        <w:jc w:val="both"/>
        <w:rPr>
          <w:rFonts w:ascii="Times New Roman" w:hAnsi="Times New Roman" w:cs="Times New Roman"/>
          <w:color w:val="000000"/>
          <w:sz w:val="28"/>
          <w:szCs w:val="28"/>
          <w:shd w:val="clear" w:color="auto" w:fill="FFFFFF"/>
        </w:rPr>
      </w:pPr>
    </w:p>
    <w:p w:rsidR="006D5540" w:rsidRPr="00037817" w:rsidRDefault="006D5540" w:rsidP="00D42394">
      <w:pPr>
        <w:pStyle w:val="ab"/>
        <w:shd w:val="clear" w:color="auto" w:fill="FFFFFF"/>
        <w:spacing w:after="0" w:line="290" w:lineRule="atLeast"/>
        <w:ind w:left="360"/>
        <w:jc w:val="both"/>
        <w:rPr>
          <w:rFonts w:ascii="Times New Roman" w:hAnsi="Times New Roman" w:cs="Times New Roman"/>
          <w:b/>
          <w:sz w:val="32"/>
          <w:szCs w:val="32"/>
          <w:u w:val="single"/>
        </w:rPr>
      </w:pPr>
      <w:r w:rsidRPr="00037817">
        <w:rPr>
          <w:rFonts w:ascii="Times New Roman" w:hAnsi="Times New Roman" w:cs="Times New Roman"/>
          <w:b/>
          <w:sz w:val="32"/>
          <w:szCs w:val="32"/>
          <w:u w:val="single"/>
        </w:rPr>
        <w:t xml:space="preserve">Изменения  законодательства в области администрирования платы за НВОС : </w:t>
      </w:r>
    </w:p>
    <w:p w:rsidR="006D0E0C" w:rsidRDefault="006D0E0C" w:rsidP="006D0E0C">
      <w:pPr>
        <w:pStyle w:val="2"/>
        <w:shd w:val="clear" w:color="auto" w:fill="FFFFFF"/>
        <w:spacing w:before="0"/>
        <w:ind w:firstLine="426"/>
        <w:rPr>
          <w:rFonts w:ascii="Times New Roman" w:hAnsi="Times New Roman" w:cs="Times New Roman"/>
          <w:color w:val="222222"/>
          <w:sz w:val="28"/>
          <w:szCs w:val="28"/>
        </w:rPr>
      </w:pPr>
    </w:p>
    <w:p w:rsidR="00BA7E08" w:rsidRPr="006D0E0C" w:rsidRDefault="00BA7E08" w:rsidP="006D0E0C">
      <w:pPr>
        <w:pStyle w:val="2"/>
        <w:shd w:val="clear" w:color="auto" w:fill="FFFFFF"/>
        <w:spacing w:before="0"/>
        <w:ind w:firstLine="426"/>
        <w:rPr>
          <w:rFonts w:ascii="Segoe UI" w:hAnsi="Segoe UI" w:cs="Segoe UI"/>
          <w:color w:val="222222"/>
          <w:sz w:val="28"/>
          <w:szCs w:val="28"/>
        </w:rPr>
      </w:pPr>
      <w:r w:rsidRPr="006D0E0C">
        <w:rPr>
          <w:rFonts w:ascii="Times New Roman" w:hAnsi="Times New Roman" w:cs="Times New Roman"/>
          <w:color w:val="222222"/>
          <w:sz w:val="28"/>
          <w:szCs w:val="28"/>
        </w:rPr>
        <w:t>Плату за НВОС за 2020 год необходимо рассчитывать по формулам с новыми коэффициентами.</w:t>
      </w:r>
      <w:r w:rsidRPr="006D0E0C">
        <w:rPr>
          <w:rFonts w:ascii="Segoe UI" w:hAnsi="Segoe UI" w:cs="Segoe UI"/>
          <w:color w:val="222222"/>
          <w:sz w:val="28"/>
          <w:szCs w:val="28"/>
        </w:rPr>
        <w:t>  </w:t>
      </w:r>
    </w:p>
    <w:p w:rsidR="00BA7E08" w:rsidRDefault="00BA7E08" w:rsidP="006D0E0C">
      <w:pPr>
        <w:pStyle w:val="2"/>
        <w:shd w:val="clear" w:color="auto" w:fill="FFFFFF"/>
        <w:spacing w:before="0"/>
        <w:ind w:firstLine="709"/>
        <w:jc w:val="both"/>
        <w:rPr>
          <w:rFonts w:ascii="Arial" w:hAnsi="Arial" w:cs="Arial"/>
          <w:sz w:val="20"/>
          <w:szCs w:val="20"/>
        </w:rPr>
      </w:pPr>
      <w:r w:rsidRPr="00BA7E08">
        <w:rPr>
          <w:rFonts w:ascii="Times New Roman" w:hAnsi="Times New Roman" w:cs="Times New Roman"/>
          <w:b w:val="0"/>
          <w:color w:val="auto"/>
          <w:sz w:val="28"/>
          <w:szCs w:val="28"/>
        </w:rPr>
        <w:t xml:space="preserve">С </w:t>
      </w:r>
      <w:hyperlink r:id="rId8" w:history="1">
        <w:r w:rsidRPr="00BA7E08">
          <w:rPr>
            <w:rFonts w:ascii="Times New Roman" w:hAnsi="Times New Roman" w:cs="Times New Roman"/>
            <w:b w:val="0"/>
            <w:color w:val="auto"/>
            <w:sz w:val="28"/>
            <w:szCs w:val="28"/>
          </w:rPr>
          <w:t>1 января 2020 года</w:t>
        </w:r>
      </w:hyperlink>
      <w:r w:rsidRPr="00BA7E08">
        <w:rPr>
          <w:rFonts w:ascii="Times New Roman" w:hAnsi="Times New Roman" w:cs="Times New Roman"/>
          <w:b w:val="0"/>
          <w:color w:val="auto"/>
          <w:sz w:val="28"/>
          <w:szCs w:val="28"/>
        </w:rPr>
        <w:t xml:space="preserve">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дополнительные коэффициенты (</w:t>
      </w:r>
      <w:hyperlink r:id="rId9" w:history="1">
        <w:r w:rsidRPr="00BA7E08">
          <w:rPr>
            <w:rFonts w:ascii="Times New Roman" w:hAnsi="Times New Roman" w:cs="Times New Roman"/>
            <w:b w:val="0"/>
            <w:color w:val="auto"/>
            <w:sz w:val="28"/>
            <w:szCs w:val="28"/>
          </w:rPr>
          <w:t>п. 5 ст. 16.3</w:t>
        </w:r>
      </w:hyperlink>
      <w:r w:rsidRPr="00BA7E08">
        <w:rPr>
          <w:rFonts w:ascii="Times New Roman" w:hAnsi="Times New Roman" w:cs="Times New Roman"/>
          <w:b w:val="0"/>
          <w:color w:val="auto"/>
          <w:sz w:val="28"/>
          <w:szCs w:val="28"/>
        </w:rPr>
        <w:t xml:space="preserve"> Федерального закона от 10.01.2002 № 7-ФЗ «Об охране окружающей среды»):</w:t>
      </w:r>
    </w:p>
    <w:tbl>
      <w:tblPr>
        <w:tblW w:w="10077" w:type="dxa"/>
        <w:tblLayout w:type="fixed"/>
        <w:tblCellMar>
          <w:top w:w="102" w:type="dxa"/>
          <w:left w:w="62" w:type="dxa"/>
          <w:bottom w:w="102" w:type="dxa"/>
          <w:right w:w="62" w:type="dxa"/>
        </w:tblCellMar>
        <w:tblLook w:val="0000"/>
      </w:tblPr>
      <w:tblGrid>
        <w:gridCol w:w="2005"/>
        <w:gridCol w:w="8072"/>
      </w:tblGrid>
      <w:tr w:rsidR="00BA7E08" w:rsidTr="000F5187">
        <w:trPr>
          <w:trHeight w:val="45"/>
        </w:trPr>
        <w:tc>
          <w:tcPr>
            <w:tcW w:w="2005" w:type="dxa"/>
            <w:tcBorders>
              <w:top w:val="single" w:sz="4" w:space="0" w:color="auto"/>
              <w:left w:val="single" w:sz="4" w:space="0" w:color="auto"/>
              <w:bottom w:val="single" w:sz="4" w:space="0" w:color="auto"/>
              <w:right w:val="single" w:sz="4" w:space="0" w:color="auto"/>
            </w:tcBorders>
          </w:tcPr>
          <w:p w:rsidR="00BA7E08" w:rsidRPr="007609A6" w:rsidRDefault="00BA7E08" w:rsidP="000F5187">
            <w:pPr>
              <w:autoSpaceDE w:val="0"/>
              <w:autoSpaceDN w:val="0"/>
              <w:adjustRightInd w:val="0"/>
              <w:spacing w:after="0" w:line="240" w:lineRule="auto"/>
              <w:jc w:val="both"/>
              <w:rPr>
                <w:rFonts w:ascii="Times New Roman" w:hAnsi="Times New Roman" w:cs="Times New Roman"/>
                <w:sz w:val="26"/>
                <w:szCs w:val="26"/>
              </w:rPr>
            </w:pPr>
            <w:r w:rsidRPr="007609A6">
              <w:rPr>
                <w:rFonts w:ascii="Times New Roman" w:hAnsi="Times New Roman" w:cs="Times New Roman"/>
                <w:sz w:val="26"/>
                <w:szCs w:val="26"/>
              </w:rPr>
              <w:t>Коэффициент</w:t>
            </w:r>
          </w:p>
        </w:tc>
        <w:tc>
          <w:tcPr>
            <w:tcW w:w="8072" w:type="dxa"/>
            <w:tcBorders>
              <w:top w:val="single" w:sz="4" w:space="0" w:color="auto"/>
              <w:left w:val="single" w:sz="4" w:space="0" w:color="auto"/>
              <w:bottom w:val="single" w:sz="4" w:space="0" w:color="auto"/>
              <w:right w:val="single" w:sz="4" w:space="0" w:color="auto"/>
            </w:tcBorders>
          </w:tcPr>
          <w:p w:rsidR="00BA7E08" w:rsidRPr="007609A6" w:rsidRDefault="00BA7E08" w:rsidP="000F5187">
            <w:pPr>
              <w:autoSpaceDE w:val="0"/>
              <w:autoSpaceDN w:val="0"/>
              <w:adjustRightInd w:val="0"/>
              <w:spacing w:after="0" w:line="240" w:lineRule="auto"/>
              <w:jc w:val="both"/>
              <w:rPr>
                <w:rFonts w:ascii="Times New Roman" w:hAnsi="Times New Roman" w:cs="Times New Roman"/>
                <w:sz w:val="26"/>
                <w:szCs w:val="26"/>
              </w:rPr>
            </w:pPr>
            <w:r w:rsidRPr="007609A6">
              <w:rPr>
                <w:rFonts w:ascii="Times New Roman" w:hAnsi="Times New Roman" w:cs="Times New Roman"/>
                <w:sz w:val="26"/>
                <w:szCs w:val="26"/>
              </w:rPr>
              <w:t>Условие</w:t>
            </w:r>
          </w:p>
        </w:tc>
      </w:tr>
      <w:tr w:rsidR="00BA7E08" w:rsidTr="000F5187">
        <w:trPr>
          <w:trHeight w:val="189"/>
        </w:trPr>
        <w:tc>
          <w:tcPr>
            <w:tcW w:w="2005" w:type="dxa"/>
            <w:tcBorders>
              <w:top w:val="single" w:sz="4" w:space="0" w:color="auto"/>
              <w:left w:val="single" w:sz="4" w:space="0" w:color="auto"/>
              <w:bottom w:val="single" w:sz="4" w:space="0" w:color="auto"/>
              <w:right w:val="single" w:sz="4" w:space="0" w:color="auto"/>
            </w:tcBorders>
          </w:tcPr>
          <w:p w:rsidR="00BA7E08" w:rsidRDefault="00BA7E08" w:rsidP="000F518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072" w:type="dxa"/>
            <w:tcBorders>
              <w:top w:val="single" w:sz="4" w:space="0" w:color="auto"/>
              <w:left w:val="single" w:sz="4" w:space="0" w:color="auto"/>
              <w:bottom w:val="single" w:sz="4" w:space="0" w:color="auto"/>
              <w:right w:val="single" w:sz="4" w:space="0" w:color="auto"/>
            </w:tcBorders>
          </w:tcPr>
          <w:p w:rsidR="00BA7E08" w:rsidRPr="007609A6" w:rsidRDefault="00BA7E08" w:rsidP="000F5187">
            <w:pPr>
              <w:autoSpaceDE w:val="0"/>
              <w:autoSpaceDN w:val="0"/>
              <w:adjustRightInd w:val="0"/>
              <w:spacing w:after="0" w:line="240" w:lineRule="auto"/>
              <w:jc w:val="both"/>
              <w:rPr>
                <w:rFonts w:ascii="Times New Roman" w:hAnsi="Times New Roman" w:cs="Times New Roman"/>
                <w:sz w:val="26"/>
                <w:szCs w:val="26"/>
              </w:rPr>
            </w:pPr>
            <w:r w:rsidRPr="007609A6">
              <w:rPr>
                <w:rFonts w:ascii="Times New Roman" w:hAnsi="Times New Roman" w:cs="Times New Roman"/>
                <w:sz w:val="26"/>
                <w:szCs w:val="26"/>
              </w:rPr>
              <w:t>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tc>
      </w:tr>
      <w:tr w:rsidR="00BA7E08" w:rsidTr="000F5187">
        <w:trPr>
          <w:trHeight w:val="284"/>
        </w:trPr>
        <w:tc>
          <w:tcPr>
            <w:tcW w:w="2005" w:type="dxa"/>
            <w:tcBorders>
              <w:top w:val="single" w:sz="4" w:space="0" w:color="auto"/>
              <w:left w:val="single" w:sz="4" w:space="0" w:color="auto"/>
              <w:bottom w:val="single" w:sz="4" w:space="0" w:color="auto"/>
              <w:right w:val="single" w:sz="4" w:space="0" w:color="auto"/>
            </w:tcBorders>
          </w:tcPr>
          <w:p w:rsidR="00BA7E08" w:rsidRDefault="00BA7E08" w:rsidP="000F518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072" w:type="dxa"/>
            <w:tcBorders>
              <w:top w:val="single" w:sz="4" w:space="0" w:color="auto"/>
              <w:left w:val="single" w:sz="4" w:space="0" w:color="auto"/>
              <w:bottom w:val="single" w:sz="4" w:space="0" w:color="auto"/>
              <w:right w:val="single" w:sz="4" w:space="0" w:color="auto"/>
            </w:tcBorders>
          </w:tcPr>
          <w:p w:rsidR="00BA7E08" w:rsidRPr="007609A6" w:rsidRDefault="00BA7E08" w:rsidP="000F5187">
            <w:pPr>
              <w:autoSpaceDE w:val="0"/>
              <w:autoSpaceDN w:val="0"/>
              <w:adjustRightInd w:val="0"/>
              <w:spacing w:after="0" w:line="240" w:lineRule="auto"/>
              <w:jc w:val="both"/>
              <w:rPr>
                <w:rFonts w:ascii="Times New Roman" w:hAnsi="Times New Roman" w:cs="Times New Roman"/>
                <w:sz w:val="26"/>
                <w:szCs w:val="26"/>
              </w:rPr>
            </w:pPr>
            <w:r w:rsidRPr="007609A6">
              <w:rPr>
                <w:rFonts w:ascii="Times New Roman" w:hAnsi="Times New Roman" w:cs="Times New Roman"/>
                <w:sz w:val="26"/>
                <w:szCs w:val="26"/>
              </w:rPr>
              <w:t>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tc>
      </w:tr>
      <w:tr w:rsidR="00BA7E08" w:rsidTr="000F5187">
        <w:trPr>
          <w:trHeight w:val="141"/>
        </w:trPr>
        <w:tc>
          <w:tcPr>
            <w:tcW w:w="2005" w:type="dxa"/>
            <w:tcBorders>
              <w:top w:val="single" w:sz="4" w:space="0" w:color="auto"/>
              <w:left w:val="single" w:sz="4" w:space="0" w:color="auto"/>
              <w:bottom w:val="single" w:sz="4" w:space="0" w:color="auto"/>
              <w:right w:val="single" w:sz="4" w:space="0" w:color="auto"/>
            </w:tcBorders>
          </w:tcPr>
          <w:p w:rsidR="00BA7E08" w:rsidRDefault="00BA7E08" w:rsidP="000F518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072" w:type="dxa"/>
            <w:tcBorders>
              <w:top w:val="single" w:sz="4" w:space="0" w:color="auto"/>
              <w:left w:val="single" w:sz="4" w:space="0" w:color="auto"/>
              <w:bottom w:val="single" w:sz="4" w:space="0" w:color="auto"/>
              <w:right w:val="single" w:sz="4" w:space="0" w:color="auto"/>
            </w:tcBorders>
          </w:tcPr>
          <w:p w:rsidR="00BA7E08" w:rsidRPr="007609A6" w:rsidRDefault="00BA7E08" w:rsidP="000F5187">
            <w:pPr>
              <w:autoSpaceDE w:val="0"/>
              <w:autoSpaceDN w:val="0"/>
              <w:adjustRightInd w:val="0"/>
              <w:spacing w:after="0" w:line="240" w:lineRule="auto"/>
              <w:jc w:val="both"/>
              <w:rPr>
                <w:rFonts w:ascii="Times New Roman" w:hAnsi="Times New Roman" w:cs="Times New Roman"/>
                <w:sz w:val="26"/>
                <w:szCs w:val="26"/>
              </w:rPr>
            </w:pPr>
            <w:r w:rsidRPr="007609A6">
              <w:rPr>
                <w:rFonts w:ascii="Times New Roman" w:hAnsi="Times New Roman" w:cs="Times New Roman"/>
                <w:sz w:val="26"/>
                <w:szCs w:val="26"/>
              </w:rPr>
              <w:t>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tc>
      </w:tr>
      <w:tr w:rsidR="00BA7E08" w:rsidTr="000F5187">
        <w:trPr>
          <w:trHeight w:val="284"/>
        </w:trPr>
        <w:tc>
          <w:tcPr>
            <w:tcW w:w="2005" w:type="dxa"/>
            <w:tcBorders>
              <w:top w:val="single" w:sz="4" w:space="0" w:color="auto"/>
              <w:left w:val="single" w:sz="4" w:space="0" w:color="auto"/>
              <w:bottom w:val="single" w:sz="4" w:space="0" w:color="auto"/>
              <w:right w:val="single" w:sz="4" w:space="0" w:color="auto"/>
            </w:tcBorders>
          </w:tcPr>
          <w:p w:rsidR="00BA7E08" w:rsidRDefault="00BA7E08" w:rsidP="000F518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072" w:type="dxa"/>
            <w:tcBorders>
              <w:top w:val="single" w:sz="4" w:space="0" w:color="auto"/>
              <w:left w:val="single" w:sz="4" w:space="0" w:color="auto"/>
              <w:bottom w:val="single" w:sz="4" w:space="0" w:color="auto"/>
              <w:right w:val="single" w:sz="4" w:space="0" w:color="auto"/>
            </w:tcBorders>
          </w:tcPr>
          <w:p w:rsidR="00BA7E08" w:rsidRPr="007609A6" w:rsidRDefault="00BA7E08" w:rsidP="000F5187">
            <w:pPr>
              <w:autoSpaceDE w:val="0"/>
              <w:autoSpaceDN w:val="0"/>
              <w:adjustRightInd w:val="0"/>
              <w:spacing w:after="0" w:line="240" w:lineRule="auto"/>
              <w:jc w:val="both"/>
              <w:rPr>
                <w:rFonts w:ascii="Times New Roman" w:hAnsi="Times New Roman" w:cs="Times New Roman"/>
                <w:sz w:val="26"/>
                <w:szCs w:val="26"/>
              </w:rPr>
            </w:pPr>
            <w:r w:rsidRPr="007609A6">
              <w:rPr>
                <w:rFonts w:ascii="Times New Roman" w:hAnsi="Times New Roman" w:cs="Times New Roman"/>
                <w:sz w:val="26"/>
                <w:szCs w:val="26"/>
              </w:rPr>
              <w:t xml:space="preserve">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w:t>
            </w:r>
            <w:r w:rsidRPr="007609A6">
              <w:rPr>
                <w:rFonts w:ascii="Times New Roman" w:hAnsi="Times New Roman" w:cs="Times New Roman"/>
                <w:sz w:val="26"/>
                <w:szCs w:val="26"/>
              </w:rPr>
              <w:lastRenderedPageBreak/>
              <w:t>Федерации в области обращения с отходами</w:t>
            </w:r>
          </w:p>
        </w:tc>
      </w:tr>
      <w:tr w:rsidR="00BA7E08" w:rsidTr="000F5187">
        <w:trPr>
          <w:trHeight w:val="284"/>
        </w:trPr>
        <w:tc>
          <w:tcPr>
            <w:tcW w:w="2005" w:type="dxa"/>
            <w:tcBorders>
              <w:top w:val="single" w:sz="4" w:space="0" w:color="auto"/>
              <w:left w:val="single" w:sz="4" w:space="0" w:color="auto"/>
              <w:bottom w:val="single" w:sz="4" w:space="0" w:color="auto"/>
              <w:right w:val="single" w:sz="4" w:space="0" w:color="auto"/>
            </w:tcBorders>
          </w:tcPr>
          <w:p w:rsidR="00BA7E08" w:rsidRDefault="00BA7E08" w:rsidP="000F518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w:t>
            </w:r>
          </w:p>
        </w:tc>
        <w:tc>
          <w:tcPr>
            <w:tcW w:w="8072" w:type="dxa"/>
            <w:tcBorders>
              <w:top w:val="single" w:sz="4" w:space="0" w:color="auto"/>
              <w:left w:val="single" w:sz="4" w:space="0" w:color="auto"/>
              <w:bottom w:val="single" w:sz="4" w:space="0" w:color="auto"/>
              <w:right w:val="single" w:sz="4" w:space="0" w:color="auto"/>
            </w:tcBorders>
          </w:tcPr>
          <w:p w:rsidR="00BA7E08" w:rsidRPr="007609A6" w:rsidRDefault="00BA7E08" w:rsidP="000F5187">
            <w:pPr>
              <w:autoSpaceDE w:val="0"/>
              <w:autoSpaceDN w:val="0"/>
              <w:adjustRightInd w:val="0"/>
              <w:spacing w:after="0" w:line="240" w:lineRule="auto"/>
              <w:jc w:val="both"/>
              <w:rPr>
                <w:rFonts w:ascii="Times New Roman" w:hAnsi="Times New Roman" w:cs="Times New Roman"/>
                <w:sz w:val="26"/>
                <w:szCs w:val="26"/>
              </w:rPr>
            </w:pPr>
            <w:r w:rsidRPr="007609A6">
              <w:rPr>
                <w:rFonts w:ascii="Times New Roman" w:hAnsi="Times New Roman" w:cs="Times New Roman"/>
                <w:sz w:val="26"/>
                <w:szCs w:val="26"/>
              </w:rPr>
              <w:t>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tc>
      </w:tr>
      <w:tr w:rsidR="00BA7E08" w:rsidTr="000F5187">
        <w:trPr>
          <w:trHeight w:val="237"/>
        </w:trPr>
        <w:tc>
          <w:tcPr>
            <w:tcW w:w="2005" w:type="dxa"/>
            <w:tcBorders>
              <w:top w:val="single" w:sz="4" w:space="0" w:color="auto"/>
              <w:left w:val="single" w:sz="4" w:space="0" w:color="auto"/>
              <w:bottom w:val="single" w:sz="4" w:space="0" w:color="auto"/>
              <w:right w:val="single" w:sz="4" w:space="0" w:color="auto"/>
            </w:tcBorders>
          </w:tcPr>
          <w:p w:rsidR="00BA7E08" w:rsidRDefault="00BA7E08" w:rsidP="000F518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072" w:type="dxa"/>
            <w:tcBorders>
              <w:top w:val="single" w:sz="4" w:space="0" w:color="auto"/>
              <w:left w:val="single" w:sz="4" w:space="0" w:color="auto"/>
              <w:bottom w:val="single" w:sz="4" w:space="0" w:color="auto"/>
              <w:right w:val="single" w:sz="4" w:space="0" w:color="auto"/>
            </w:tcBorders>
          </w:tcPr>
          <w:p w:rsidR="00BA7E08" w:rsidRPr="007609A6" w:rsidRDefault="00BA7E08" w:rsidP="000F5187">
            <w:pPr>
              <w:autoSpaceDE w:val="0"/>
              <w:autoSpaceDN w:val="0"/>
              <w:adjustRightInd w:val="0"/>
              <w:spacing w:after="0" w:line="240" w:lineRule="auto"/>
              <w:jc w:val="both"/>
              <w:rPr>
                <w:rFonts w:ascii="Times New Roman" w:hAnsi="Times New Roman" w:cs="Times New Roman"/>
                <w:sz w:val="26"/>
                <w:szCs w:val="26"/>
              </w:rPr>
            </w:pPr>
            <w:r w:rsidRPr="007609A6">
              <w:rPr>
                <w:rFonts w:ascii="Times New Roman" w:hAnsi="Times New Roman" w:cs="Times New Roman"/>
                <w:sz w:val="26"/>
                <w:szCs w:val="26"/>
              </w:rPr>
              <w:t>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tc>
      </w:tr>
      <w:tr w:rsidR="00BA7E08" w:rsidTr="000F5187">
        <w:trPr>
          <w:trHeight w:val="237"/>
        </w:trPr>
        <w:tc>
          <w:tcPr>
            <w:tcW w:w="2005" w:type="dxa"/>
            <w:tcBorders>
              <w:top w:val="single" w:sz="4" w:space="0" w:color="auto"/>
              <w:left w:val="single" w:sz="4" w:space="0" w:color="auto"/>
              <w:bottom w:val="single" w:sz="4" w:space="0" w:color="auto"/>
              <w:right w:val="single" w:sz="4" w:space="0" w:color="auto"/>
            </w:tcBorders>
          </w:tcPr>
          <w:p w:rsidR="00BA7E08" w:rsidRDefault="00BA7E08" w:rsidP="000F518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8072" w:type="dxa"/>
            <w:tcBorders>
              <w:top w:val="single" w:sz="4" w:space="0" w:color="auto"/>
              <w:left w:val="single" w:sz="4" w:space="0" w:color="auto"/>
              <w:bottom w:val="single" w:sz="4" w:space="0" w:color="auto"/>
              <w:right w:val="single" w:sz="4" w:space="0" w:color="auto"/>
            </w:tcBorders>
          </w:tcPr>
          <w:p w:rsidR="00BA7E08" w:rsidRPr="007609A6" w:rsidRDefault="00BA7E08" w:rsidP="000F5187">
            <w:pPr>
              <w:autoSpaceDE w:val="0"/>
              <w:autoSpaceDN w:val="0"/>
              <w:adjustRightInd w:val="0"/>
              <w:spacing w:after="0" w:line="240" w:lineRule="auto"/>
              <w:jc w:val="both"/>
              <w:rPr>
                <w:rFonts w:ascii="Times New Roman" w:hAnsi="Times New Roman" w:cs="Times New Roman"/>
                <w:sz w:val="26"/>
                <w:szCs w:val="26"/>
              </w:rPr>
            </w:pPr>
            <w:r w:rsidRPr="007609A6">
              <w:rPr>
                <w:rFonts w:ascii="Times New Roman" w:hAnsi="Times New Roman" w:cs="Times New Roman"/>
                <w:sz w:val="26"/>
                <w:szCs w:val="26"/>
              </w:rPr>
              <w:t>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tc>
      </w:tr>
    </w:tbl>
    <w:p w:rsidR="00BA7E08" w:rsidRDefault="00BA7E08" w:rsidP="00BA7E08">
      <w:pPr>
        <w:autoSpaceDE w:val="0"/>
        <w:autoSpaceDN w:val="0"/>
        <w:adjustRightInd w:val="0"/>
        <w:spacing w:after="0" w:line="240" w:lineRule="auto"/>
        <w:ind w:firstLine="540"/>
        <w:jc w:val="both"/>
        <w:rPr>
          <w:rFonts w:ascii="Arial" w:hAnsi="Arial" w:cs="Arial"/>
          <w:sz w:val="20"/>
          <w:szCs w:val="20"/>
        </w:rPr>
      </w:pPr>
    </w:p>
    <w:p w:rsidR="00BA7E08" w:rsidRPr="00B248B0" w:rsidRDefault="00BA7E08" w:rsidP="00BA7E08">
      <w:pPr>
        <w:autoSpaceDE w:val="0"/>
        <w:autoSpaceDN w:val="0"/>
        <w:adjustRightInd w:val="0"/>
        <w:spacing w:after="0" w:line="240" w:lineRule="auto"/>
        <w:ind w:firstLine="540"/>
        <w:jc w:val="both"/>
        <w:rPr>
          <w:rFonts w:ascii="Times New Roman" w:hAnsi="Times New Roman" w:cs="Times New Roman"/>
          <w:sz w:val="28"/>
          <w:szCs w:val="28"/>
        </w:rPr>
      </w:pPr>
      <w:r w:rsidRPr="00B248B0">
        <w:rPr>
          <w:rFonts w:ascii="Times New Roman" w:hAnsi="Times New Roman" w:cs="Times New Roman"/>
          <w:sz w:val="28"/>
          <w:szCs w:val="28"/>
        </w:rP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BA7E08" w:rsidRPr="00B248B0" w:rsidRDefault="00BA7E08" w:rsidP="00BA7E08">
      <w:pPr>
        <w:autoSpaceDE w:val="0"/>
        <w:autoSpaceDN w:val="0"/>
        <w:adjustRightInd w:val="0"/>
        <w:spacing w:after="0" w:line="240" w:lineRule="auto"/>
        <w:ind w:firstLine="540"/>
        <w:jc w:val="both"/>
        <w:rPr>
          <w:rFonts w:ascii="Times New Roman" w:hAnsi="Times New Roman" w:cs="Times New Roman"/>
          <w:sz w:val="28"/>
          <w:szCs w:val="28"/>
        </w:rPr>
      </w:pPr>
      <w:r w:rsidRPr="00B248B0">
        <w:rPr>
          <w:rFonts w:ascii="Times New Roman" w:hAnsi="Times New Roman" w:cs="Times New Roman"/>
          <w:sz w:val="28"/>
          <w:szCs w:val="28"/>
        </w:rP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соответствующих коэффициентов применяется коэффициент 1.</w:t>
      </w:r>
    </w:p>
    <w:p w:rsidR="00BA7E08" w:rsidRPr="00B248B0" w:rsidRDefault="00BA7E08" w:rsidP="00BA7E08">
      <w:pPr>
        <w:autoSpaceDE w:val="0"/>
        <w:autoSpaceDN w:val="0"/>
        <w:adjustRightInd w:val="0"/>
        <w:spacing w:after="0" w:line="240" w:lineRule="auto"/>
        <w:ind w:firstLine="540"/>
        <w:jc w:val="both"/>
        <w:rPr>
          <w:rFonts w:ascii="Times New Roman" w:hAnsi="Times New Roman" w:cs="Times New Roman"/>
          <w:sz w:val="28"/>
          <w:szCs w:val="28"/>
        </w:rPr>
      </w:pPr>
      <w:r w:rsidRPr="00B248B0">
        <w:rPr>
          <w:rFonts w:ascii="Times New Roman" w:hAnsi="Times New Roman" w:cs="Times New Roman"/>
          <w:sz w:val="28"/>
          <w:szCs w:val="28"/>
        </w:rPr>
        <w:t>Пунктом 2 Постановления Правительства Российской Федерации от 24.01.2020 № 39 «О применении в 2020 году ставок платы за негативное воздействие на окружающую среду» на</w:t>
      </w:r>
      <w:r w:rsidR="006D0E0C">
        <w:rPr>
          <w:rFonts w:ascii="Times New Roman" w:hAnsi="Times New Roman" w:cs="Times New Roman"/>
          <w:sz w:val="28"/>
          <w:szCs w:val="28"/>
        </w:rPr>
        <w:t xml:space="preserve"> </w:t>
      </w:r>
      <w:r w:rsidRPr="00B248B0">
        <w:rPr>
          <w:rFonts w:ascii="Times New Roman" w:hAnsi="Times New Roman" w:cs="Times New Roman"/>
          <w:sz w:val="28"/>
          <w:szCs w:val="28"/>
        </w:rPr>
        <w:t> 20</w:t>
      </w:r>
      <w:r>
        <w:rPr>
          <w:rFonts w:ascii="Times New Roman" w:hAnsi="Times New Roman" w:cs="Times New Roman"/>
          <w:sz w:val="28"/>
          <w:szCs w:val="28"/>
        </w:rPr>
        <w:t xml:space="preserve">20 год введен коэффициент 1,08 </w:t>
      </w:r>
      <w:r w:rsidRPr="00B248B0">
        <w:rPr>
          <w:rFonts w:ascii="Times New Roman" w:hAnsi="Times New Roman" w:cs="Times New Roman"/>
          <w:sz w:val="28"/>
          <w:szCs w:val="28"/>
        </w:rPr>
        <w:t xml:space="preserve">применяемый к ставкам платы за негативное воздействие на окружающую среду, </w:t>
      </w:r>
      <w:r w:rsidRPr="00B248B0">
        <w:rPr>
          <w:rFonts w:ascii="Times New Roman" w:hAnsi="Times New Roman" w:cs="Times New Roman"/>
          <w:sz w:val="28"/>
          <w:szCs w:val="28"/>
        </w:rPr>
        <w:lastRenderedPageBreak/>
        <w:t>утвержденным Постановлением № 913 и установленным на 2018 год, рассчитанный, исходя из прогнозируемого индекса потребительских цен.</w:t>
      </w:r>
    </w:p>
    <w:p w:rsidR="00BA7E08" w:rsidRDefault="00BA7E08" w:rsidP="00BA7E08">
      <w:pPr>
        <w:pStyle w:val="ac"/>
        <w:shd w:val="clear" w:color="auto" w:fill="FFFFFF"/>
        <w:spacing w:before="0" w:beforeAutospacing="0" w:after="300" w:afterAutospacing="0"/>
        <w:rPr>
          <w:b/>
          <w:color w:val="222222"/>
          <w:sz w:val="27"/>
          <w:szCs w:val="27"/>
        </w:rPr>
      </w:pPr>
    </w:p>
    <w:p w:rsidR="00BA7E08" w:rsidRPr="00BA7E08" w:rsidRDefault="00492340" w:rsidP="006D0E0C">
      <w:pPr>
        <w:pStyle w:val="ac"/>
        <w:shd w:val="clear" w:color="auto" w:fill="FFFFFF"/>
        <w:spacing w:before="0" w:beforeAutospacing="0" w:after="300" w:afterAutospacing="0"/>
        <w:ind w:firstLine="540"/>
        <w:rPr>
          <w:color w:val="222222"/>
          <w:sz w:val="28"/>
          <w:szCs w:val="28"/>
        </w:rPr>
      </w:pPr>
      <w:r w:rsidRPr="00BA7E08">
        <w:rPr>
          <w:b/>
          <w:color w:val="222222"/>
          <w:sz w:val="28"/>
          <w:szCs w:val="28"/>
        </w:rPr>
        <w:t>И</w:t>
      </w:r>
      <w:r w:rsidR="00DB65F9" w:rsidRPr="00BA7E08">
        <w:rPr>
          <w:b/>
          <w:color w:val="222222"/>
          <w:sz w:val="28"/>
          <w:szCs w:val="28"/>
        </w:rPr>
        <w:t>змен</w:t>
      </w:r>
      <w:r w:rsidR="00BA7E08" w:rsidRPr="00BA7E08">
        <w:rPr>
          <w:b/>
          <w:color w:val="222222"/>
          <w:sz w:val="28"/>
          <w:szCs w:val="28"/>
        </w:rPr>
        <w:t xml:space="preserve">ения в </w:t>
      </w:r>
      <w:r w:rsidR="00DB65F9" w:rsidRPr="00BA7E08">
        <w:rPr>
          <w:b/>
          <w:color w:val="222222"/>
          <w:sz w:val="28"/>
          <w:szCs w:val="28"/>
        </w:rPr>
        <w:t xml:space="preserve"> форм</w:t>
      </w:r>
      <w:r w:rsidR="00BA7E08" w:rsidRPr="00BA7E08">
        <w:rPr>
          <w:b/>
          <w:color w:val="222222"/>
          <w:sz w:val="28"/>
          <w:szCs w:val="28"/>
        </w:rPr>
        <w:t>е</w:t>
      </w:r>
      <w:r w:rsidR="00DB65F9" w:rsidRPr="00BA7E08">
        <w:rPr>
          <w:b/>
          <w:color w:val="222222"/>
          <w:sz w:val="28"/>
          <w:szCs w:val="28"/>
        </w:rPr>
        <w:t xml:space="preserve"> декларации о плате за НВОС (новая редакция Приказа Минприроды от 09.01.2017 № 3)</w:t>
      </w:r>
      <w:r w:rsidR="00DB65F9" w:rsidRPr="00BA7E08">
        <w:rPr>
          <w:color w:val="222222"/>
          <w:sz w:val="28"/>
          <w:szCs w:val="28"/>
        </w:rPr>
        <w:t xml:space="preserve">. </w:t>
      </w:r>
    </w:p>
    <w:p w:rsidR="00DB65F9" w:rsidRPr="00BA7E08" w:rsidRDefault="00DB65F9" w:rsidP="00BA7E08">
      <w:pPr>
        <w:pStyle w:val="ac"/>
        <w:shd w:val="clear" w:color="auto" w:fill="FFFFFF"/>
        <w:spacing w:before="0" w:beforeAutospacing="0" w:after="300" w:afterAutospacing="0"/>
        <w:rPr>
          <w:color w:val="222222"/>
          <w:sz w:val="28"/>
          <w:szCs w:val="28"/>
        </w:rPr>
      </w:pPr>
      <w:r w:rsidRPr="00BA7E08">
        <w:rPr>
          <w:color w:val="222222"/>
          <w:sz w:val="28"/>
          <w:szCs w:val="28"/>
        </w:rPr>
        <w:t>Изменились наименования столбцов в разделах 1, 1.1, 1.2 и 2:</w:t>
      </w:r>
    </w:p>
    <w:tbl>
      <w:tblPr>
        <w:tblW w:w="102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5122"/>
        <w:gridCol w:w="5123"/>
      </w:tblGrid>
      <w:tr w:rsidR="00DB65F9" w:rsidRPr="00492340" w:rsidTr="00C25704">
        <w:trPr>
          <w:trHeight w:val="567"/>
          <w:tblHeader/>
          <w:tblCellSpacing w:w="20" w:type="dxa"/>
        </w:trPr>
        <w:tc>
          <w:tcPr>
            <w:tcW w:w="2835" w:type="dxa"/>
            <w:tcMar>
              <w:top w:w="223" w:type="dxa"/>
              <w:left w:w="206" w:type="dxa"/>
              <w:bottom w:w="223" w:type="dxa"/>
              <w:right w:w="206" w:type="dxa"/>
            </w:tcMar>
            <w:hideMark/>
          </w:tcPr>
          <w:p w:rsidR="00DB65F9" w:rsidRPr="00630FC9" w:rsidRDefault="006D0E0C">
            <w:pPr>
              <w:spacing w:after="450"/>
              <w:rPr>
                <w:rFonts w:ascii="Times New Roman" w:hAnsi="Times New Roman" w:cs="Times New Roman"/>
                <w:sz w:val="26"/>
                <w:szCs w:val="26"/>
              </w:rPr>
            </w:pPr>
            <w:r>
              <w:rPr>
                <w:rFonts w:ascii="Times New Roman" w:hAnsi="Times New Roman" w:cs="Times New Roman"/>
                <w:sz w:val="26"/>
                <w:szCs w:val="26"/>
              </w:rPr>
              <w:t>До</w:t>
            </w:r>
          </w:p>
        </w:tc>
        <w:tc>
          <w:tcPr>
            <w:tcW w:w="2835" w:type="dxa"/>
            <w:tcMar>
              <w:top w:w="223" w:type="dxa"/>
              <w:left w:w="206" w:type="dxa"/>
              <w:bottom w:w="223" w:type="dxa"/>
              <w:right w:w="206" w:type="dxa"/>
            </w:tcMar>
            <w:hideMark/>
          </w:tcPr>
          <w:p w:rsidR="00DB65F9" w:rsidRPr="00630FC9" w:rsidRDefault="006D0E0C">
            <w:pPr>
              <w:spacing w:after="450"/>
              <w:rPr>
                <w:rFonts w:ascii="Times New Roman" w:hAnsi="Times New Roman" w:cs="Times New Roman"/>
                <w:sz w:val="26"/>
                <w:szCs w:val="26"/>
              </w:rPr>
            </w:pPr>
            <w:r>
              <w:rPr>
                <w:rFonts w:ascii="Times New Roman" w:hAnsi="Times New Roman" w:cs="Times New Roman"/>
                <w:sz w:val="26"/>
                <w:szCs w:val="26"/>
              </w:rPr>
              <w:t>После</w:t>
            </w:r>
          </w:p>
        </w:tc>
      </w:tr>
      <w:tr w:rsidR="00DB65F9" w:rsidRPr="00492340" w:rsidTr="00C25704">
        <w:trPr>
          <w:trHeight w:val="567"/>
          <w:tblCellSpacing w:w="20" w:type="dxa"/>
        </w:trPr>
        <w:tc>
          <w:tcPr>
            <w:tcW w:w="2835" w:type="dxa"/>
            <w:tcMar>
              <w:top w:w="173" w:type="dxa"/>
              <w:left w:w="160" w:type="dxa"/>
              <w:bottom w:w="173" w:type="dxa"/>
              <w:right w:w="160" w:type="dxa"/>
            </w:tcMar>
            <w:hideMark/>
          </w:tcPr>
          <w:p w:rsidR="00DB65F9" w:rsidRPr="00630FC9" w:rsidRDefault="00DB65F9">
            <w:pPr>
              <w:spacing w:after="450"/>
              <w:rPr>
                <w:rFonts w:ascii="Times New Roman" w:hAnsi="Times New Roman" w:cs="Times New Roman"/>
                <w:color w:val="000000"/>
                <w:sz w:val="26"/>
                <w:szCs w:val="26"/>
              </w:rPr>
            </w:pPr>
            <w:r w:rsidRPr="00630FC9">
              <w:rPr>
                <w:rFonts w:ascii="Times New Roman" w:hAnsi="Times New Roman" w:cs="Times New Roman"/>
                <w:color w:val="000000"/>
                <w:sz w:val="26"/>
                <w:szCs w:val="26"/>
              </w:rPr>
              <w:t>Предельно допустимые выбросы (ПДВ)</w:t>
            </w:r>
          </w:p>
        </w:tc>
        <w:tc>
          <w:tcPr>
            <w:tcW w:w="2835" w:type="dxa"/>
            <w:tcMar>
              <w:top w:w="173" w:type="dxa"/>
              <w:left w:w="160" w:type="dxa"/>
              <w:bottom w:w="173" w:type="dxa"/>
              <w:right w:w="160" w:type="dxa"/>
            </w:tcMar>
            <w:hideMark/>
          </w:tcPr>
          <w:p w:rsidR="00DB65F9" w:rsidRPr="00630FC9" w:rsidRDefault="00DB65F9">
            <w:pPr>
              <w:spacing w:after="450"/>
              <w:rPr>
                <w:rFonts w:ascii="Times New Roman" w:hAnsi="Times New Roman" w:cs="Times New Roman"/>
                <w:color w:val="000000"/>
                <w:sz w:val="26"/>
                <w:szCs w:val="26"/>
              </w:rPr>
            </w:pPr>
            <w:r w:rsidRPr="00630FC9">
              <w:rPr>
                <w:rFonts w:ascii="Times New Roman" w:hAnsi="Times New Roman" w:cs="Times New Roman"/>
                <w:color w:val="000000"/>
                <w:sz w:val="26"/>
                <w:szCs w:val="26"/>
              </w:rPr>
              <w:t>Нормативы допустимых выбросов, технологические нормативы (НДВ, ТН)</w:t>
            </w:r>
          </w:p>
        </w:tc>
      </w:tr>
      <w:tr w:rsidR="00DB65F9" w:rsidRPr="00492340" w:rsidTr="00C25704">
        <w:trPr>
          <w:trHeight w:val="567"/>
          <w:tblCellSpacing w:w="20" w:type="dxa"/>
        </w:trPr>
        <w:tc>
          <w:tcPr>
            <w:tcW w:w="2835" w:type="dxa"/>
            <w:tcMar>
              <w:top w:w="173" w:type="dxa"/>
              <w:left w:w="160" w:type="dxa"/>
              <w:bottom w:w="173" w:type="dxa"/>
              <w:right w:w="160" w:type="dxa"/>
            </w:tcMar>
            <w:hideMark/>
          </w:tcPr>
          <w:p w:rsidR="00DB65F9" w:rsidRPr="00630FC9" w:rsidRDefault="00DB65F9">
            <w:pPr>
              <w:spacing w:after="450"/>
              <w:rPr>
                <w:rFonts w:ascii="Times New Roman" w:hAnsi="Times New Roman" w:cs="Times New Roman"/>
                <w:color w:val="000000"/>
                <w:sz w:val="26"/>
                <w:szCs w:val="26"/>
              </w:rPr>
            </w:pPr>
            <w:r w:rsidRPr="00630FC9">
              <w:rPr>
                <w:rFonts w:ascii="Times New Roman" w:hAnsi="Times New Roman" w:cs="Times New Roman"/>
                <w:color w:val="000000"/>
                <w:sz w:val="26"/>
                <w:szCs w:val="26"/>
              </w:rPr>
              <w:t>Временно согласованные выбросы (ВСВ)</w:t>
            </w:r>
          </w:p>
        </w:tc>
        <w:tc>
          <w:tcPr>
            <w:tcW w:w="2835" w:type="dxa"/>
            <w:tcMar>
              <w:top w:w="173" w:type="dxa"/>
              <w:left w:w="160" w:type="dxa"/>
              <w:bottom w:w="173" w:type="dxa"/>
              <w:right w:w="160" w:type="dxa"/>
            </w:tcMar>
            <w:hideMark/>
          </w:tcPr>
          <w:p w:rsidR="00DB65F9" w:rsidRPr="00630FC9" w:rsidRDefault="00DB65F9">
            <w:pPr>
              <w:spacing w:after="450"/>
              <w:rPr>
                <w:rFonts w:ascii="Times New Roman" w:hAnsi="Times New Roman" w:cs="Times New Roman"/>
                <w:color w:val="000000"/>
                <w:sz w:val="26"/>
                <w:szCs w:val="26"/>
              </w:rPr>
            </w:pPr>
            <w:r w:rsidRPr="00630FC9">
              <w:rPr>
                <w:rFonts w:ascii="Times New Roman" w:hAnsi="Times New Roman" w:cs="Times New Roman"/>
                <w:color w:val="000000"/>
                <w:sz w:val="26"/>
                <w:szCs w:val="26"/>
              </w:rPr>
              <w:t>Временно разрешённые выбросы (ВРВ)</w:t>
            </w:r>
          </w:p>
        </w:tc>
      </w:tr>
      <w:tr w:rsidR="00DB65F9" w:rsidRPr="00492340" w:rsidTr="00C25704">
        <w:trPr>
          <w:trHeight w:val="567"/>
          <w:tblCellSpacing w:w="20" w:type="dxa"/>
        </w:trPr>
        <w:tc>
          <w:tcPr>
            <w:tcW w:w="2835" w:type="dxa"/>
            <w:tcMar>
              <w:top w:w="173" w:type="dxa"/>
              <w:left w:w="160" w:type="dxa"/>
              <w:bottom w:w="173" w:type="dxa"/>
              <w:right w:w="160" w:type="dxa"/>
            </w:tcMar>
            <w:hideMark/>
          </w:tcPr>
          <w:p w:rsidR="00DB65F9" w:rsidRPr="00630FC9" w:rsidRDefault="00DB65F9">
            <w:pPr>
              <w:spacing w:after="450"/>
              <w:rPr>
                <w:rFonts w:ascii="Times New Roman" w:hAnsi="Times New Roman" w:cs="Times New Roman"/>
                <w:color w:val="000000"/>
                <w:sz w:val="26"/>
                <w:szCs w:val="26"/>
              </w:rPr>
            </w:pPr>
            <w:r w:rsidRPr="00630FC9">
              <w:rPr>
                <w:rFonts w:ascii="Times New Roman" w:hAnsi="Times New Roman" w:cs="Times New Roman"/>
                <w:color w:val="000000"/>
                <w:sz w:val="26"/>
                <w:szCs w:val="26"/>
              </w:rPr>
              <w:t>Нормативы допустимых сбросов (НДС)</w:t>
            </w:r>
          </w:p>
        </w:tc>
        <w:tc>
          <w:tcPr>
            <w:tcW w:w="2835" w:type="dxa"/>
            <w:tcMar>
              <w:top w:w="173" w:type="dxa"/>
              <w:left w:w="160" w:type="dxa"/>
              <w:bottom w:w="173" w:type="dxa"/>
              <w:right w:w="160" w:type="dxa"/>
            </w:tcMar>
            <w:hideMark/>
          </w:tcPr>
          <w:p w:rsidR="00DB65F9" w:rsidRPr="00630FC9" w:rsidRDefault="00DB65F9">
            <w:pPr>
              <w:spacing w:after="450"/>
              <w:rPr>
                <w:rFonts w:ascii="Times New Roman" w:hAnsi="Times New Roman" w:cs="Times New Roman"/>
                <w:color w:val="000000"/>
                <w:sz w:val="26"/>
                <w:szCs w:val="26"/>
              </w:rPr>
            </w:pPr>
            <w:r w:rsidRPr="00630FC9">
              <w:rPr>
                <w:rFonts w:ascii="Times New Roman" w:hAnsi="Times New Roman" w:cs="Times New Roman"/>
                <w:color w:val="000000"/>
                <w:sz w:val="26"/>
                <w:szCs w:val="26"/>
              </w:rPr>
              <w:t>Нормативы допустимых сбросов, технологические нормативы (НДС, ТН)</w:t>
            </w:r>
          </w:p>
        </w:tc>
      </w:tr>
      <w:tr w:rsidR="00DB65F9" w:rsidRPr="00492340" w:rsidTr="00C25704">
        <w:trPr>
          <w:trHeight w:val="567"/>
          <w:tblCellSpacing w:w="20" w:type="dxa"/>
        </w:trPr>
        <w:tc>
          <w:tcPr>
            <w:tcW w:w="2835" w:type="dxa"/>
            <w:tcMar>
              <w:top w:w="173" w:type="dxa"/>
              <w:left w:w="160" w:type="dxa"/>
              <w:bottom w:w="173" w:type="dxa"/>
              <w:right w:w="160" w:type="dxa"/>
            </w:tcMar>
            <w:hideMark/>
          </w:tcPr>
          <w:p w:rsidR="00DB65F9" w:rsidRPr="00630FC9" w:rsidRDefault="00DB65F9">
            <w:pPr>
              <w:spacing w:after="450"/>
              <w:rPr>
                <w:rFonts w:ascii="Times New Roman" w:hAnsi="Times New Roman" w:cs="Times New Roman"/>
                <w:color w:val="000000"/>
                <w:sz w:val="26"/>
                <w:szCs w:val="26"/>
              </w:rPr>
            </w:pPr>
            <w:r w:rsidRPr="00630FC9">
              <w:rPr>
                <w:rFonts w:ascii="Times New Roman" w:hAnsi="Times New Roman" w:cs="Times New Roman"/>
                <w:color w:val="000000"/>
                <w:sz w:val="26"/>
                <w:szCs w:val="26"/>
              </w:rPr>
              <w:t>Временно согласованные сбросы (ВСС)</w:t>
            </w:r>
          </w:p>
        </w:tc>
        <w:tc>
          <w:tcPr>
            <w:tcW w:w="2835" w:type="dxa"/>
            <w:tcMar>
              <w:top w:w="173" w:type="dxa"/>
              <w:left w:w="160" w:type="dxa"/>
              <w:bottom w:w="173" w:type="dxa"/>
              <w:right w:w="160" w:type="dxa"/>
            </w:tcMar>
            <w:hideMark/>
          </w:tcPr>
          <w:p w:rsidR="00DB65F9" w:rsidRPr="00630FC9" w:rsidRDefault="00DB65F9">
            <w:pPr>
              <w:spacing w:after="450"/>
              <w:rPr>
                <w:rFonts w:ascii="Times New Roman" w:hAnsi="Times New Roman" w:cs="Times New Roman"/>
                <w:color w:val="000000"/>
                <w:sz w:val="26"/>
                <w:szCs w:val="26"/>
              </w:rPr>
            </w:pPr>
            <w:r w:rsidRPr="00630FC9">
              <w:rPr>
                <w:rFonts w:ascii="Times New Roman" w:hAnsi="Times New Roman" w:cs="Times New Roman"/>
                <w:color w:val="000000"/>
                <w:sz w:val="26"/>
                <w:szCs w:val="26"/>
              </w:rPr>
              <w:t>Временно разрешённые сбросы (ВРС)</w:t>
            </w:r>
          </w:p>
        </w:tc>
      </w:tr>
    </w:tbl>
    <w:p w:rsidR="00DB65F9" w:rsidRPr="00630FC9" w:rsidRDefault="00DB65F9" w:rsidP="00EC1BFC">
      <w:pPr>
        <w:pStyle w:val="ac"/>
        <w:shd w:val="clear" w:color="auto" w:fill="FFFFFF"/>
        <w:spacing w:before="0" w:beforeAutospacing="0" w:after="300" w:afterAutospacing="0"/>
        <w:jc w:val="both"/>
        <w:rPr>
          <w:color w:val="222222"/>
          <w:sz w:val="28"/>
          <w:szCs w:val="28"/>
        </w:rPr>
      </w:pPr>
      <w:r w:rsidRPr="00630FC9">
        <w:rPr>
          <w:color w:val="222222"/>
          <w:sz w:val="28"/>
          <w:szCs w:val="28"/>
        </w:rPr>
        <w:t>Столбцы переименовали, потому что изменились нормы для объектов НВОС разных категорий. Раньше у всех объектов независимо от категории должны были быть разрешения на выброс, разрешения на сброс, лимиты на размещение отходов. Теперь нормы зависят от категории объектов: </w:t>
      </w:r>
    </w:p>
    <w:p w:rsidR="00DB65F9" w:rsidRPr="00630FC9" w:rsidRDefault="00DB65F9" w:rsidP="00EC1BFC">
      <w:pPr>
        <w:numPr>
          <w:ilvl w:val="0"/>
          <w:numId w:val="7"/>
        </w:numPr>
        <w:shd w:val="clear" w:color="auto" w:fill="FFFFFF"/>
        <w:spacing w:after="133" w:line="240" w:lineRule="auto"/>
        <w:ind w:left="333" w:hanging="312"/>
        <w:jc w:val="both"/>
        <w:rPr>
          <w:rFonts w:ascii="Times New Roman" w:hAnsi="Times New Roman" w:cs="Times New Roman"/>
          <w:color w:val="222222"/>
          <w:sz w:val="28"/>
          <w:szCs w:val="28"/>
        </w:rPr>
      </w:pPr>
      <w:r w:rsidRPr="00630FC9">
        <w:rPr>
          <w:rFonts w:ascii="Times New Roman" w:hAnsi="Times New Roman" w:cs="Times New Roman"/>
          <w:color w:val="222222"/>
          <w:sz w:val="28"/>
          <w:szCs w:val="28"/>
        </w:rPr>
        <w:t>Для объектов I категории нужно получать комплексное экологическое разрешение (КЭР). </w:t>
      </w:r>
    </w:p>
    <w:p w:rsidR="00DB65F9" w:rsidRPr="00630FC9" w:rsidRDefault="00DB65F9" w:rsidP="00EC1BFC">
      <w:pPr>
        <w:numPr>
          <w:ilvl w:val="0"/>
          <w:numId w:val="7"/>
        </w:numPr>
        <w:shd w:val="clear" w:color="auto" w:fill="FFFFFF"/>
        <w:spacing w:after="133" w:line="240" w:lineRule="auto"/>
        <w:ind w:left="333" w:hanging="312"/>
        <w:jc w:val="both"/>
        <w:rPr>
          <w:rFonts w:ascii="Times New Roman" w:hAnsi="Times New Roman" w:cs="Times New Roman"/>
          <w:color w:val="222222"/>
          <w:sz w:val="28"/>
          <w:szCs w:val="28"/>
        </w:rPr>
      </w:pPr>
      <w:r w:rsidRPr="00630FC9">
        <w:rPr>
          <w:rFonts w:ascii="Times New Roman" w:hAnsi="Times New Roman" w:cs="Times New Roman"/>
          <w:color w:val="222222"/>
          <w:sz w:val="28"/>
          <w:szCs w:val="28"/>
        </w:rPr>
        <w:t>Для объектов II категории нужно подавать декларацию о воздействии на окружающую среду (ДВОС). </w:t>
      </w:r>
    </w:p>
    <w:p w:rsidR="00DB65F9" w:rsidRPr="00630FC9" w:rsidRDefault="00DB65F9" w:rsidP="00EC1BFC">
      <w:pPr>
        <w:numPr>
          <w:ilvl w:val="0"/>
          <w:numId w:val="7"/>
        </w:numPr>
        <w:shd w:val="clear" w:color="auto" w:fill="FFFFFF"/>
        <w:spacing w:after="0" w:line="240" w:lineRule="auto"/>
        <w:ind w:left="333" w:hanging="312"/>
        <w:jc w:val="both"/>
        <w:rPr>
          <w:rFonts w:ascii="Times New Roman" w:hAnsi="Times New Roman" w:cs="Times New Roman"/>
          <w:color w:val="222222"/>
          <w:sz w:val="28"/>
          <w:szCs w:val="28"/>
        </w:rPr>
      </w:pPr>
      <w:r w:rsidRPr="00630FC9">
        <w:rPr>
          <w:rFonts w:ascii="Times New Roman" w:hAnsi="Times New Roman" w:cs="Times New Roman"/>
          <w:color w:val="222222"/>
          <w:sz w:val="28"/>
          <w:szCs w:val="28"/>
        </w:rPr>
        <w:t>Для объектов lll категории разрешённые массы выбросов и сбросов устанавливаются по отчёту о производственном экологическом контроле (ПЭК).</w:t>
      </w:r>
    </w:p>
    <w:p w:rsidR="00492340" w:rsidRPr="00492340" w:rsidRDefault="00492340" w:rsidP="00EC1BFC">
      <w:pPr>
        <w:pStyle w:val="2"/>
        <w:shd w:val="clear" w:color="auto" w:fill="FFFFFF"/>
        <w:spacing w:before="0" w:line="240" w:lineRule="atLeast"/>
        <w:jc w:val="both"/>
        <w:rPr>
          <w:rFonts w:ascii="Times New Roman" w:hAnsi="Times New Roman" w:cs="Times New Roman"/>
          <w:color w:val="222222"/>
          <w:sz w:val="28"/>
          <w:szCs w:val="28"/>
        </w:rPr>
      </w:pPr>
      <w:r w:rsidRPr="00492340">
        <w:rPr>
          <w:rFonts w:ascii="Times New Roman" w:hAnsi="Times New Roman" w:cs="Times New Roman"/>
          <w:color w:val="222222"/>
          <w:sz w:val="28"/>
          <w:szCs w:val="28"/>
        </w:rPr>
        <w:lastRenderedPageBreak/>
        <w:t xml:space="preserve"> </w:t>
      </w:r>
      <w:r w:rsidR="006D0E0C">
        <w:rPr>
          <w:rFonts w:ascii="Times New Roman" w:hAnsi="Times New Roman" w:cs="Times New Roman"/>
          <w:color w:val="222222"/>
          <w:sz w:val="28"/>
          <w:szCs w:val="28"/>
        </w:rPr>
        <w:tab/>
      </w:r>
      <w:r w:rsidR="00630FC9">
        <w:rPr>
          <w:rFonts w:ascii="Times New Roman" w:hAnsi="Times New Roman" w:cs="Times New Roman"/>
          <w:b w:val="0"/>
          <w:color w:val="222222"/>
          <w:sz w:val="28"/>
          <w:szCs w:val="28"/>
        </w:rPr>
        <w:t xml:space="preserve">В декларации </w:t>
      </w:r>
      <w:r w:rsidRPr="00492340">
        <w:rPr>
          <w:rFonts w:ascii="Times New Roman" w:hAnsi="Times New Roman" w:cs="Times New Roman"/>
          <w:b w:val="0"/>
          <w:color w:val="222222"/>
          <w:sz w:val="28"/>
          <w:szCs w:val="28"/>
        </w:rPr>
        <w:t xml:space="preserve"> указыва</w:t>
      </w:r>
      <w:r w:rsidR="00630FC9">
        <w:rPr>
          <w:rFonts w:ascii="Times New Roman" w:hAnsi="Times New Roman" w:cs="Times New Roman"/>
          <w:b w:val="0"/>
          <w:color w:val="222222"/>
          <w:sz w:val="28"/>
          <w:szCs w:val="28"/>
        </w:rPr>
        <w:t xml:space="preserve">ются выбранные </w:t>
      </w:r>
      <w:r w:rsidRPr="00492340">
        <w:rPr>
          <w:rFonts w:ascii="Times New Roman" w:hAnsi="Times New Roman" w:cs="Times New Roman"/>
          <w:b w:val="0"/>
          <w:color w:val="222222"/>
          <w:sz w:val="28"/>
          <w:szCs w:val="28"/>
        </w:rPr>
        <w:t xml:space="preserve"> способ</w:t>
      </w:r>
      <w:r w:rsidR="00630FC9">
        <w:rPr>
          <w:rFonts w:ascii="Times New Roman" w:hAnsi="Times New Roman" w:cs="Times New Roman"/>
          <w:b w:val="0"/>
          <w:color w:val="222222"/>
          <w:sz w:val="28"/>
          <w:szCs w:val="28"/>
        </w:rPr>
        <w:t>ы</w:t>
      </w:r>
      <w:r w:rsidRPr="00492340">
        <w:rPr>
          <w:rFonts w:ascii="Times New Roman" w:hAnsi="Times New Roman" w:cs="Times New Roman"/>
          <w:b w:val="0"/>
          <w:color w:val="222222"/>
          <w:sz w:val="28"/>
          <w:szCs w:val="28"/>
        </w:rPr>
        <w:t xml:space="preserve"> расчёта авансов</w:t>
      </w:r>
      <w:r w:rsidR="006D0E0C">
        <w:rPr>
          <w:rFonts w:ascii="Times New Roman" w:hAnsi="Times New Roman" w:cs="Times New Roman"/>
          <w:b w:val="0"/>
          <w:color w:val="222222"/>
          <w:sz w:val="28"/>
          <w:szCs w:val="28"/>
        </w:rPr>
        <w:t>ых платежей</w:t>
      </w:r>
    </w:p>
    <w:p w:rsidR="00492340" w:rsidRPr="00630FC9" w:rsidRDefault="00630FC9" w:rsidP="00EC1BFC">
      <w:pPr>
        <w:pStyle w:val="ac"/>
        <w:shd w:val="clear" w:color="auto" w:fill="FFFFFF"/>
        <w:spacing w:before="0" w:beforeAutospacing="0" w:after="0" w:afterAutospacing="0" w:line="240" w:lineRule="atLeast"/>
        <w:jc w:val="both"/>
        <w:rPr>
          <w:color w:val="222222"/>
          <w:sz w:val="28"/>
          <w:szCs w:val="28"/>
        </w:rPr>
      </w:pPr>
      <w:r>
        <w:rPr>
          <w:color w:val="222222"/>
          <w:sz w:val="28"/>
          <w:szCs w:val="28"/>
        </w:rPr>
        <w:t xml:space="preserve">С  первого </w:t>
      </w:r>
      <w:r w:rsidR="00492340" w:rsidRPr="00630FC9">
        <w:rPr>
          <w:color w:val="222222"/>
          <w:sz w:val="28"/>
          <w:szCs w:val="28"/>
        </w:rPr>
        <w:t xml:space="preserve"> квартала 2020 года природопользователь может сам выбирать вариант расчёта для каждого вида НВОС, но должен уведомить РПН о том, какой способ он выбрал. </w:t>
      </w:r>
    </w:p>
    <w:p w:rsidR="00492340" w:rsidRPr="00630FC9" w:rsidRDefault="00492340" w:rsidP="00EC1BFC">
      <w:pPr>
        <w:pStyle w:val="ac"/>
        <w:shd w:val="clear" w:color="auto" w:fill="FFFFFF"/>
        <w:spacing w:before="0" w:beforeAutospacing="0" w:after="0" w:afterAutospacing="0" w:line="240" w:lineRule="atLeast"/>
        <w:ind w:firstLine="708"/>
        <w:jc w:val="both"/>
        <w:rPr>
          <w:color w:val="222222"/>
          <w:sz w:val="28"/>
          <w:szCs w:val="28"/>
        </w:rPr>
      </w:pPr>
      <w:r w:rsidRPr="00630FC9">
        <w:rPr>
          <w:color w:val="222222"/>
          <w:sz w:val="28"/>
          <w:szCs w:val="28"/>
        </w:rPr>
        <w:t>В </w:t>
      </w:r>
      <w:r w:rsidR="006D0E0C">
        <w:rPr>
          <w:color w:val="222222"/>
          <w:sz w:val="28"/>
          <w:szCs w:val="28"/>
        </w:rPr>
        <w:t xml:space="preserve"> </w:t>
      </w:r>
      <w:r w:rsidRPr="00630FC9">
        <w:rPr>
          <w:color w:val="222222"/>
          <w:sz w:val="28"/>
          <w:szCs w:val="28"/>
        </w:rPr>
        <w:t>минувшую отчётность уведомляли сопроводительными или отдельными письмами. С отчётности за 2020 год способ расчёта авансов на следующий год нужно будет указать в самой декларации.</w:t>
      </w:r>
      <w:r w:rsidR="00630FC9" w:rsidRPr="00630FC9">
        <w:rPr>
          <w:color w:val="222222"/>
          <w:sz w:val="28"/>
          <w:szCs w:val="28"/>
        </w:rPr>
        <w:t xml:space="preserve"> </w:t>
      </w:r>
    </w:p>
    <w:p w:rsidR="00492340" w:rsidRPr="00EC1BFC" w:rsidRDefault="00492340" w:rsidP="00EC1BFC">
      <w:pPr>
        <w:pStyle w:val="ac"/>
        <w:spacing w:before="0" w:beforeAutospacing="0" w:after="0" w:afterAutospacing="0" w:line="240" w:lineRule="atLeast"/>
        <w:ind w:firstLine="708"/>
        <w:jc w:val="both"/>
        <w:rPr>
          <w:color w:val="222222"/>
          <w:sz w:val="28"/>
          <w:szCs w:val="28"/>
        </w:rPr>
      </w:pPr>
      <w:r w:rsidRPr="00EC1BFC">
        <w:rPr>
          <w:color w:val="222222"/>
          <w:sz w:val="28"/>
          <w:szCs w:val="28"/>
        </w:rPr>
        <w:t>До 1 января 2020 года был один алгоритм расчёта авансовых платежей за НВОС: суммы по каждому виду негативного воздействия за прошлый год делили на 4 и перечисляли в бюджет в положенные сроки.</w:t>
      </w:r>
    </w:p>
    <w:p w:rsidR="00037817" w:rsidRPr="00EC1BFC" w:rsidRDefault="00037817" w:rsidP="00EC1BFC">
      <w:pPr>
        <w:shd w:val="clear" w:color="auto" w:fill="FFFFFF"/>
        <w:spacing w:after="0" w:line="240" w:lineRule="atLeast"/>
        <w:ind w:firstLine="708"/>
        <w:jc w:val="both"/>
        <w:rPr>
          <w:rFonts w:ascii="Times New Roman" w:hAnsi="Times New Roman" w:cs="Times New Roman"/>
          <w:sz w:val="28"/>
          <w:szCs w:val="28"/>
        </w:rPr>
      </w:pPr>
      <w:r w:rsidRPr="00EC1BFC">
        <w:rPr>
          <w:rFonts w:ascii="Times New Roman" w:hAnsi="Times New Roman" w:cs="Times New Roman"/>
          <w:sz w:val="28"/>
          <w:szCs w:val="28"/>
        </w:rPr>
        <w:t xml:space="preserve">С 1 января 2020 года </w:t>
      </w:r>
      <w:hyperlink r:id="rId10" w:history="1">
        <w:r w:rsidRPr="00EC1BFC">
          <w:rPr>
            <w:rFonts w:ascii="Times New Roman" w:eastAsia="Times New Roman" w:hAnsi="Times New Roman" w:cs="Times New Roman"/>
            <w:color w:val="000000"/>
            <w:spacing w:val="2"/>
            <w:sz w:val="28"/>
            <w:szCs w:val="28"/>
          </w:rPr>
          <w:t>Федеральным законом от 27.12.2019 № 450-ФЗ «О внесении изменений в отдельные законодательные акты Российской Федерации</w:t>
        </w:r>
      </w:hyperlink>
      <w:r w:rsidRPr="00EC1BFC">
        <w:rPr>
          <w:rFonts w:ascii="Times New Roman" w:eastAsia="Times New Roman" w:hAnsi="Times New Roman" w:cs="Times New Roman"/>
          <w:color w:val="000000"/>
          <w:spacing w:val="2"/>
          <w:sz w:val="28"/>
          <w:szCs w:val="28"/>
        </w:rPr>
        <w:t xml:space="preserve">» </w:t>
      </w:r>
      <w:r w:rsidRPr="00EC1BFC">
        <w:rPr>
          <w:rFonts w:ascii="Times New Roman" w:hAnsi="Times New Roman" w:cs="Times New Roman"/>
          <w:sz w:val="28"/>
          <w:szCs w:val="28"/>
        </w:rPr>
        <w:t>устанавливается, что лица, обязанные вносить плату за НВОС, вправе выбрать один из следующих способов определения размера квартального авансового платежа для каждого вида НВОС, за которое взимается плата:</w:t>
      </w:r>
    </w:p>
    <w:p w:rsidR="00492340" w:rsidRPr="00EC1BFC" w:rsidRDefault="00492340" w:rsidP="00EC1BFC">
      <w:pPr>
        <w:numPr>
          <w:ilvl w:val="0"/>
          <w:numId w:val="8"/>
        </w:numPr>
        <w:spacing w:after="133" w:line="240" w:lineRule="auto"/>
        <w:ind w:left="333" w:firstLine="0"/>
        <w:jc w:val="both"/>
        <w:rPr>
          <w:rFonts w:ascii="Times New Roman" w:hAnsi="Times New Roman" w:cs="Times New Roman"/>
          <w:color w:val="222222"/>
          <w:sz w:val="28"/>
          <w:szCs w:val="28"/>
        </w:rPr>
      </w:pPr>
      <w:r w:rsidRPr="00EC1BFC">
        <w:rPr>
          <w:rFonts w:ascii="Times New Roman" w:hAnsi="Times New Roman" w:cs="Times New Roman"/>
          <w:color w:val="222222"/>
          <w:sz w:val="28"/>
          <w:szCs w:val="28"/>
        </w:rPr>
        <w:t xml:space="preserve">¼ суммы к уплате за предыдущий отчётный период, </w:t>
      </w:r>
      <w:r w:rsidR="00FA7D93" w:rsidRPr="00EC1BFC">
        <w:rPr>
          <w:rFonts w:ascii="Times New Roman" w:hAnsi="Times New Roman" w:cs="Times New Roman"/>
          <w:sz w:val="28"/>
          <w:szCs w:val="28"/>
        </w:rPr>
        <w:t xml:space="preserve">(с учетом корректировки размера платы, осуществляемой в соответствии с пунктами 10 - 12.1 статьи 16.3 настоящего Федерального закона), </w:t>
      </w:r>
      <w:r w:rsidRPr="00EC1BFC">
        <w:rPr>
          <w:rFonts w:ascii="Times New Roman" w:hAnsi="Times New Roman" w:cs="Times New Roman"/>
          <w:color w:val="222222"/>
          <w:sz w:val="28"/>
          <w:szCs w:val="28"/>
        </w:rPr>
        <w:t>как и было раньше.</w:t>
      </w:r>
    </w:p>
    <w:p w:rsidR="00492340" w:rsidRPr="00EC1BFC" w:rsidRDefault="00492340" w:rsidP="00EC1BFC">
      <w:pPr>
        <w:numPr>
          <w:ilvl w:val="0"/>
          <w:numId w:val="8"/>
        </w:numPr>
        <w:spacing w:after="0" w:line="240" w:lineRule="auto"/>
        <w:ind w:left="333" w:firstLine="0"/>
        <w:jc w:val="both"/>
        <w:rPr>
          <w:rFonts w:ascii="Times New Roman" w:hAnsi="Times New Roman" w:cs="Times New Roman"/>
          <w:color w:val="222222"/>
          <w:sz w:val="28"/>
          <w:szCs w:val="28"/>
        </w:rPr>
      </w:pPr>
      <w:r w:rsidRPr="00EC1BFC">
        <w:rPr>
          <w:rFonts w:ascii="Times New Roman" w:hAnsi="Times New Roman" w:cs="Times New Roman"/>
          <w:color w:val="222222"/>
          <w:sz w:val="28"/>
          <w:szCs w:val="28"/>
        </w:rPr>
        <w:t>¼ суммы платы, но платёжная база определяется исходя из объёма или массы выбросов и сбросов загрязняющи</w:t>
      </w:r>
      <w:r w:rsidR="00037817" w:rsidRPr="00EC1BFC">
        <w:rPr>
          <w:rFonts w:ascii="Times New Roman" w:hAnsi="Times New Roman" w:cs="Times New Roman"/>
          <w:color w:val="222222"/>
          <w:sz w:val="28"/>
          <w:szCs w:val="28"/>
        </w:rPr>
        <w:t>х веществ в пределах нормативов.</w:t>
      </w:r>
    </w:p>
    <w:p w:rsidR="00492340" w:rsidRPr="00EC1BFC" w:rsidRDefault="00037817" w:rsidP="00EC1BFC">
      <w:pPr>
        <w:numPr>
          <w:ilvl w:val="0"/>
          <w:numId w:val="8"/>
        </w:numPr>
        <w:spacing w:after="0" w:line="240" w:lineRule="auto"/>
        <w:ind w:left="333" w:firstLine="0"/>
        <w:jc w:val="both"/>
        <w:rPr>
          <w:rFonts w:ascii="Times New Roman" w:hAnsi="Times New Roman" w:cs="Times New Roman"/>
          <w:color w:val="222222"/>
          <w:sz w:val="28"/>
          <w:szCs w:val="28"/>
        </w:rPr>
      </w:pPr>
      <w:r w:rsidRPr="00EC1BFC">
        <w:rPr>
          <w:rFonts w:ascii="Times New Roman" w:hAnsi="Times New Roman" w:cs="Times New Roman"/>
          <w:color w:val="222222"/>
          <w:sz w:val="28"/>
          <w:szCs w:val="28"/>
        </w:rPr>
        <w:t>О</w:t>
      </w:r>
      <w:r w:rsidR="00492340" w:rsidRPr="00EC1BFC">
        <w:rPr>
          <w:rFonts w:ascii="Times New Roman" w:hAnsi="Times New Roman" w:cs="Times New Roman"/>
          <w:color w:val="222222"/>
          <w:sz w:val="28"/>
          <w:szCs w:val="28"/>
        </w:rPr>
        <w:t>предел</w:t>
      </w:r>
      <w:r w:rsidRPr="00EC1BFC">
        <w:rPr>
          <w:rFonts w:ascii="Times New Roman" w:hAnsi="Times New Roman" w:cs="Times New Roman"/>
          <w:color w:val="222222"/>
          <w:sz w:val="28"/>
          <w:szCs w:val="28"/>
        </w:rPr>
        <w:t xml:space="preserve">ение </w:t>
      </w:r>
      <w:r w:rsidR="00492340" w:rsidRPr="00EC1BFC">
        <w:rPr>
          <w:rFonts w:ascii="Times New Roman" w:hAnsi="Times New Roman" w:cs="Times New Roman"/>
          <w:color w:val="222222"/>
          <w:sz w:val="28"/>
          <w:szCs w:val="28"/>
        </w:rPr>
        <w:t xml:space="preserve"> платёжн</w:t>
      </w:r>
      <w:r w:rsidRPr="00EC1BFC">
        <w:rPr>
          <w:rFonts w:ascii="Times New Roman" w:hAnsi="Times New Roman" w:cs="Times New Roman"/>
          <w:color w:val="222222"/>
          <w:sz w:val="28"/>
          <w:szCs w:val="28"/>
        </w:rPr>
        <w:t>ой</w:t>
      </w:r>
      <w:r w:rsidR="00492340" w:rsidRPr="00EC1BFC">
        <w:rPr>
          <w:rFonts w:ascii="Times New Roman" w:hAnsi="Times New Roman" w:cs="Times New Roman"/>
          <w:color w:val="222222"/>
          <w:sz w:val="28"/>
          <w:szCs w:val="28"/>
        </w:rPr>
        <w:t xml:space="preserve"> баз</w:t>
      </w:r>
      <w:r w:rsidRPr="00EC1BFC">
        <w:rPr>
          <w:rFonts w:ascii="Times New Roman" w:hAnsi="Times New Roman" w:cs="Times New Roman"/>
          <w:color w:val="222222"/>
          <w:sz w:val="28"/>
          <w:szCs w:val="28"/>
        </w:rPr>
        <w:t>ы</w:t>
      </w:r>
      <w:r w:rsidR="00492340" w:rsidRPr="00EC1BFC">
        <w:rPr>
          <w:rFonts w:ascii="Times New Roman" w:hAnsi="Times New Roman" w:cs="Times New Roman"/>
          <w:color w:val="222222"/>
          <w:sz w:val="28"/>
          <w:szCs w:val="28"/>
        </w:rPr>
        <w:t>. За основу берё</w:t>
      </w:r>
      <w:r w:rsidRPr="00EC1BFC">
        <w:rPr>
          <w:rFonts w:ascii="Times New Roman" w:hAnsi="Times New Roman" w:cs="Times New Roman"/>
          <w:color w:val="222222"/>
          <w:sz w:val="28"/>
          <w:szCs w:val="28"/>
        </w:rPr>
        <w:t>тся</w:t>
      </w:r>
      <w:r w:rsidR="00492340" w:rsidRPr="00EC1BFC">
        <w:rPr>
          <w:rFonts w:ascii="Times New Roman" w:hAnsi="Times New Roman" w:cs="Times New Roman"/>
          <w:color w:val="222222"/>
          <w:sz w:val="28"/>
          <w:szCs w:val="28"/>
        </w:rPr>
        <w:t xml:space="preserve"> данные ПЭК об объёме или о массе выбросов (сбросов), об объёме или о массе размещённых отходов в предыдущем квартале текущего отчётного периода. Затем базу умножаем на ставки платы с коэффициентами (ст. </w:t>
      </w:r>
      <w:hyperlink r:id="rId11" w:anchor="h904" w:tgtFrame="_blank" w:history="1">
        <w:r w:rsidR="00FA7D93" w:rsidRPr="00F9745E">
          <w:rPr>
            <w:rStyle w:val="a3"/>
            <w:rFonts w:ascii="Times New Roman" w:hAnsi="Times New Roman" w:cs="Times New Roman"/>
            <w:color w:val="auto"/>
            <w:sz w:val="28"/>
            <w:szCs w:val="28"/>
            <w:u w:val="none"/>
          </w:rPr>
          <w:t>16</w:t>
        </w:r>
        <w:r w:rsidR="00492340" w:rsidRPr="00F9745E">
          <w:rPr>
            <w:rStyle w:val="a3"/>
            <w:rFonts w:ascii="Times New Roman" w:hAnsi="Times New Roman" w:cs="Times New Roman"/>
            <w:color w:val="auto"/>
            <w:sz w:val="28"/>
            <w:szCs w:val="28"/>
            <w:u w:val="none"/>
          </w:rPr>
          <w:t>.3</w:t>
        </w:r>
      </w:hyperlink>
      <w:r w:rsidR="00492340" w:rsidRPr="00EC1BFC">
        <w:rPr>
          <w:rFonts w:ascii="Times New Roman" w:hAnsi="Times New Roman" w:cs="Times New Roman"/>
          <w:color w:val="222222"/>
          <w:sz w:val="28"/>
          <w:szCs w:val="28"/>
        </w:rPr>
        <w:t> Федерального закона от 10.01.2002 № 7-ФЗ).</w:t>
      </w:r>
    </w:p>
    <w:p w:rsidR="00FA7D93" w:rsidRPr="00EC1BFC" w:rsidRDefault="00FA7D93" w:rsidP="00EC1BFC">
      <w:pPr>
        <w:shd w:val="clear" w:color="auto" w:fill="FFFFFF"/>
        <w:spacing w:after="0" w:line="290" w:lineRule="atLeast"/>
        <w:ind w:firstLine="547"/>
        <w:jc w:val="both"/>
        <w:rPr>
          <w:rFonts w:ascii="Times New Roman" w:hAnsi="Times New Roman" w:cs="Times New Roman"/>
          <w:sz w:val="28"/>
          <w:szCs w:val="28"/>
        </w:rPr>
      </w:pPr>
    </w:p>
    <w:p w:rsidR="00FA7D93" w:rsidRDefault="006D5540" w:rsidP="00FA7D93">
      <w:pPr>
        <w:shd w:val="clear" w:color="auto" w:fill="FFFFFF"/>
        <w:spacing w:after="0" w:line="290" w:lineRule="atLeast"/>
        <w:ind w:firstLine="547"/>
        <w:jc w:val="both"/>
        <w:rPr>
          <w:rFonts w:ascii="Arial" w:eastAsia="Times New Roman" w:hAnsi="Arial" w:cs="Arial"/>
          <w:color w:val="000000"/>
          <w:sz w:val="28"/>
          <w:szCs w:val="28"/>
        </w:rPr>
      </w:pPr>
      <w:r w:rsidRPr="006D0E0C">
        <w:rPr>
          <w:rFonts w:ascii="Times New Roman" w:hAnsi="Times New Roman" w:cs="Times New Roman"/>
          <w:b/>
          <w:sz w:val="28"/>
          <w:szCs w:val="28"/>
        </w:rPr>
        <w:t>Типичные ошибки, допускаемые лицами, обязанными вносить плату за негативное воздействие на окружающую среду при исчислении и предоставлении Декларации о плате за НВОС</w:t>
      </w:r>
      <w:r w:rsidRPr="00765F73">
        <w:rPr>
          <w:rFonts w:ascii="Times New Roman" w:hAnsi="Times New Roman" w:cs="Times New Roman"/>
          <w:b/>
          <w:sz w:val="28"/>
          <w:szCs w:val="28"/>
          <w:u w:val="single"/>
        </w:rPr>
        <w:t>:</w:t>
      </w:r>
    </w:p>
    <w:p w:rsidR="006D5540" w:rsidRDefault="006D5540" w:rsidP="006D5540">
      <w:pPr>
        <w:autoSpaceDE w:val="0"/>
        <w:autoSpaceDN w:val="0"/>
        <w:adjustRightInd w:val="0"/>
        <w:spacing w:after="0" w:line="240" w:lineRule="auto"/>
        <w:ind w:firstLine="547"/>
        <w:jc w:val="both"/>
        <w:rPr>
          <w:rFonts w:ascii="Times New Roman" w:hAnsi="Times New Roman" w:cs="Times New Roman"/>
          <w:sz w:val="28"/>
          <w:szCs w:val="28"/>
        </w:rPr>
      </w:pPr>
      <w:r w:rsidRPr="00765F73">
        <w:rPr>
          <w:rFonts w:ascii="Arial" w:eastAsia="Times New Roman" w:hAnsi="Arial" w:cs="Arial"/>
          <w:color w:val="000000"/>
          <w:sz w:val="28"/>
          <w:szCs w:val="28"/>
        </w:rPr>
        <w:t xml:space="preserve">- </w:t>
      </w:r>
      <w:r>
        <w:rPr>
          <w:rFonts w:ascii="Times New Roman" w:hAnsi="Times New Roman" w:cs="Times New Roman"/>
          <w:sz w:val="28"/>
          <w:szCs w:val="28"/>
        </w:rPr>
        <w:t>ф</w:t>
      </w:r>
      <w:r w:rsidRPr="00765F73">
        <w:rPr>
          <w:rFonts w:ascii="Times New Roman" w:hAnsi="Times New Roman" w:cs="Times New Roman"/>
          <w:sz w:val="28"/>
          <w:szCs w:val="28"/>
        </w:rPr>
        <w:t>орма Декларации о плате за негативное воздействие на окружающую среду предоставляемая в адрес Северо-Уральского межрегионального управления Росприроднадзора не соответствует утвержденной форме</w:t>
      </w:r>
      <w:r w:rsidR="00822177">
        <w:rPr>
          <w:rFonts w:ascii="Times New Roman" w:hAnsi="Times New Roman" w:cs="Times New Roman"/>
          <w:sz w:val="28"/>
          <w:szCs w:val="28"/>
        </w:rPr>
        <w:t xml:space="preserve"> </w:t>
      </w:r>
      <w:hyperlink r:id="rId12" w:history="1">
        <w:r w:rsidRPr="009B1F35">
          <w:rPr>
            <w:rFonts w:ascii="Times New Roman" w:hAnsi="Times New Roman" w:cs="Times New Roman"/>
            <w:sz w:val="28"/>
            <w:szCs w:val="28"/>
          </w:rPr>
          <w:t>Приказ</w:t>
        </w:r>
      </w:hyperlink>
      <w:r>
        <w:rPr>
          <w:rFonts w:ascii="Times New Roman" w:hAnsi="Times New Roman" w:cs="Times New Roman"/>
          <w:sz w:val="28"/>
          <w:szCs w:val="28"/>
        </w:rPr>
        <w:t>а</w:t>
      </w:r>
      <w:r w:rsidRPr="009B1F35">
        <w:rPr>
          <w:rFonts w:ascii="Times New Roman" w:hAnsi="Times New Roman" w:cs="Times New Roman"/>
          <w:sz w:val="28"/>
          <w:szCs w:val="28"/>
        </w:rPr>
        <w:t xml:space="preserve"> Минприроды России от 30.12.2019 </w:t>
      </w:r>
      <w:r>
        <w:rPr>
          <w:rFonts w:ascii="Times New Roman" w:hAnsi="Times New Roman" w:cs="Times New Roman"/>
          <w:sz w:val="28"/>
          <w:szCs w:val="28"/>
        </w:rPr>
        <w:t>№</w:t>
      </w:r>
      <w:r w:rsidRPr="009B1F35">
        <w:rPr>
          <w:rFonts w:ascii="Times New Roman" w:hAnsi="Times New Roman" w:cs="Times New Roman"/>
          <w:sz w:val="28"/>
          <w:szCs w:val="28"/>
        </w:rPr>
        <w:t xml:space="preserve"> 899</w:t>
      </w:r>
      <w:r>
        <w:rPr>
          <w:rFonts w:ascii="Times New Roman" w:hAnsi="Times New Roman" w:cs="Times New Roman"/>
          <w:sz w:val="28"/>
          <w:szCs w:val="28"/>
        </w:rPr>
        <w:t>;</w:t>
      </w:r>
    </w:p>
    <w:p w:rsidR="006D5540" w:rsidRDefault="006D5540" w:rsidP="006D5540">
      <w:pPr>
        <w:autoSpaceDE w:val="0"/>
        <w:autoSpaceDN w:val="0"/>
        <w:adjustRightInd w:val="0"/>
        <w:spacing w:line="240" w:lineRule="auto"/>
        <w:ind w:firstLine="547"/>
        <w:jc w:val="both"/>
        <w:rPr>
          <w:rFonts w:ascii="Times New Roman" w:hAnsi="Times New Roman" w:cs="Times New Roman"/>
          <w:sz w:val="28"/>
          <w:szCs w:val="28"/>
        </w:rPr>
      </w:pPr>
      <w:r w:rsidRPr="00B93FD9">
        <w:rPr>
          <w:rFonts w:ascii="Times New Roman" w:hAnsi="Times New Roman" w:cs="Times New Roman"/>
          <w:sz w:val="28"/>
          <w:szCs w:val="28"/>
        </w:rPr>
        <w:t>- в Разделе</w:t>
      </w:r>
      <w:r>
        <w:rPr>
          <w:rFonts w:ascii="Times New Roman" w:hAnsi="Times New Roman" w:cs="Times New Roman"/>
          <w:sz w:val="28"/>
          <w:szCs w:val="28"/>
        </w:rPr>
        <w:t xml:space="preserve"> «</w:t>
      </w:r>
      <w:r w:rsidRPr="00B93FD9">
        <w:rPr>
          <w:rFonts w:ascii="Times New Roman" w:hAnsi="Times New Roman" w:cs="Times New Roman"/>
          <w:sz w:val="28"/>
          <w:szCs w:val="28"/>
        </w:rPr>
        <w:t>Расчет суммы платы, подлежащей внесению в бюджет</w:t>
      </w:r>
      <w:r>
        <w:rPr>
          <w:rFonts w:ascii="Times New Roman" w:hAnsi="Times New Roman" w:cs="Times New Roman"/>
          <w:sz w:val="28"/>
          <w:szCs w:val="28"/>
        </w:rPr>
        <w:t>» не верно указываются</w:t>
      </w:r>
      <w:r w:rsidR="00822177">
        <w:rPr>
          <w:rFonts w:ascii="Times New Roman" w:hAnsi="Times New Roman" w:cs="Times New Roman"/>
          <w:sz w:val="28"/>
          <w:szCs w:val="28"/>
        </w:rPr>
        <w:t xml:space="preserve"> </w:t>
      </w:r>
      <w:r w:rsidRPr="00527AEB">
        <w:rPr>
          <w:rFonts w:ascii="Times New Roman" w:hAnsi="Times New Roman" w:cs="Times New Roman"/>
          <w:sz w:val="28"/>
          <w:szCs w:val="28"/>
        </w:rPr>
        <w:t>коды Общероссийского классификатора территорий муниципальных образований (ОКТМО)</w:t>
      </w:r>
      <w:r w:rsidR="00822177">
        <w:rPr>
          <w:rFonts w:ascii="Times New Roman" w:hAnsi="Times New Roman" w:cs="Times New Roman"/>
          <w:sz w:val="28"/>
          <w:szCs w:val="28"/>
        </w:rPr>
        <w:t xml:space="preserve"> </w:t>
      </w:r>
      <w:r>
        <w:rPr>
          <w:rFonts w:ascii="Times New Roman" w:hAnsi="Times New Roman" w:cs="Times New Roman"/>
          <w:sz w:val="28"/>
          <w:szCs w:val="28"/>
        </w:rPr>
        <w:t>и не корректно прописываются суммы внесенных авансовых платежей;</w:t>
      </w:r>
    </w:p>
    <w:p w:rsidR="006D5540" w:rsidRDefault="006D5540" w:rsidP="006D5540">
      <w:pPr>
        <w:autoSpaceDE w:val="0"/>
        <w:autoSpaceDN w:val="0"/>
        <w:adjustRightInd w:val="0"/>
        <w:spacing w:after="0" w:line="240" w:lineRule="auto"/>
        <w:ind w:firstLine="540"/>
        <w:jc w:val="both"/>
        <w:rPr>
          <w:rFonts w:ascii="Times New Roman" w:hAnsi="Times New Roman" w:cs="Times New Roman"/>
          <w:sz w:val="28"/>
          <w:szCs w:val="28"/>
        </w:rPr>
      </w:pPr>
      <w:r w:rsidRPr="00654798">
        <w:rPr>
          <w:rFonts w:ascii="Times New Roman" w:hAnsi="Times New Roman" w:cs="Times New Roman"/>
          <w:sz w:val="28"/>
          <w:szCs w:val="28"/>
        </w:rPr>
        <w:t>- в Разделах № 1, 2, 3</w:t>
      </w:r>
      <w:r>
        <w:rPr>
          <w:rFonts w:ascii="Times New Roman" w:hAnsi="Times New Roman" w:cs="Times New Roman"/>
          <w:sz w:val="28"/>
          <w:szCs w:val="28"/>
        </w:rPr>
        <w:t xml:space="preserve"> не </w:t>
      </w:r>
      <w:r w:rsidR="00822177">
        <w:rPr>
          <w:rFonts w:ascii="Times New Roman" w:hAnsi="Times New Roman" w:cs="Times New Roman"/>
          <w:sz w:val="28"/>
          <w:szCs w:val="28"/>
        </w:rPr>
        <w:t>указывают</w:t>
      </w:r>
      <w:r>
        <w:rPr>
          <w:rFonts w:ascii="Times New Roman" w:hAnsi="Times New Roman" w:cs="Times New Roman"/>
          <w:sz w:val="28"/>
          <w:szCs w:val="28"/>
        </w:rPr>
        <w:t xml:space="preserve"> или не корректно указывают </w:t>
      </w:r>
      <w:r w:rsidRPr="00654798">
        <w:rPr>
          <w:rFonts w:ascii="Times New Roman" w:hAnsi="Times New Roman" w:cs="Times New Roman"/>
          <w:sz w:val="28"/>
          <w:szCs w:val="28"/>
        </w:rPr>
        <w:t>номер, дат</w:t>
      </w:r>
      <w:r w:rsidR="00822177">
        <w:rPr>
          <w:rFonts w:ascii="Times New Roman" w:hAnsi="Times New Roman" w:cs="Times New Roman"/>
          <w:sz w:val="28"/>
          <w:szCs w:val="28"/>
        </w:rPr>
        <w:t>у</w:t>
      </w:r>
      <w:r w:rsidRPr="00654798">
        <w:rPr>
          <w:rFonts w:ascii="Times New Roman" w:hAnsi="Times New Roman" w:cs="Times New Roman"/>
          <w:sz w:val="28"/>
          <w:szCs w:val="28"/>
        </w:rPr>
        <w:t xml:space="preserve"> выдачи и срок действия </w:t>
      </w:r>
      <w:r>
        <w:rPr>
          <w:rFonts w:ascii="Times New Roman" w:hAnsi="Times New Roman" w:cs="Times New Roman"/>
          <w:sz w:val="28"/>
          <w:szCs w:val="28"/>
        </w:rPr>
        <w:t>нормативного документа,</w:t>
      </w:r>
      <w:r w:rsidRPr="00654798">
        <w:rPr>
          <w:rFonts w:ascii="Times New Roman" w:hAnsi="Times New Roman" w:cs="Times New Roman"/>
          <w:sz w:val="28"/>
          <w:szCs w:val="28"/>
        </w:rPr>
        <w:t xml:space="preserve"> либо дат</w:t>
      </w:r>
      <w:r w:rsidR="00822177">
        <w:rPr>
          <w:rFonts w:ascii="Times New Roman" w:hAnsi="Times New Roman" w:cs="Times New Roman"/>
          <w:sz w:val="28"/>
          <w:szCs w:val="28"/>
        </w:rPr>
        <w:t>у</w:t>
      </w:r>
      <w:r w:rsidRPr="00654798">
        <w:rPr>
          <w:rFonts w:ascii="Times New Roman" w:hAnsi="Times New Roman" w:cs="Times New Roman"/>
          <w:sz w:val="28"/>
          <w:szCs w:val="28"/>
        </w:rPr>
        <w:t xml:space="preserve"> представления и номер </w:t>
      </w:r>
      <w:hyperlink r:id="rId13" w:history="1">
        <w:r w:rsidRPr="00654798">
          <w:rPr>
            <w:rFonts w:ascii="Times New Roman" w:hAnsi="Times New Roman" w:cs="Times New Roman"/>
            <w:sz w:val="28"/>
            <w:szCs w:val="28"/>
          </w:rPr>
          <w:t>декларации</w:t>
        </w:r>
      </w:hyperlink>
      <w:r w:rsidRPr="00654798">
        <w:rPr>
          <w:rFonts w:ascii="Times New Roman" w:hAnsi="Times New Roman" w:cs="Times New Roman"/>
          <w:sz w:val="28"/>
          <w:szCs w:val="28"/>
        </w:rPr>
        <w:t xml:space="preserve"> НВОС, отчета</w:t>
      </w:r>
      <w:r>
        <w:rPr>
          <w:rFonts w:ascii="Times New Roman" w:hAnsi="Times New Roman" w:cs="Times New Roman"/>
          <w:sz w:val="28"/>
          <w:szCs w:val="28"/>
        </w:rPr>
        <w:t>;</w:t>
      </w:r>
    </w:p>
    <w:p w:rsidR="006D5540" w:rsidRDefault="006D5540" w:rsidP="006D55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 </w:t>
      </w:r>
      <w:r w:rsidR="00822177">
        <w:rPr>
          <w:rFonts w:ascii="Times New Roman" w:hAnsi="Times New Roman" w:cs="Times New Roman"/>
          <w:sz w:val="28"/>
          <w:szCs w:val="28"/>
        </w:rPr>
        <w:t>указывают</w:t>
      </w:r>
      <w:r>
        <w:rPr>
          <w:rFonts w:ascii="Times New Roman" w:hAnsi="Times New Roman" w:cs="Times New Roman"/>
          <w:sz w:val="28"/>
          <w:szCs w:val="28"/>
        </w:rPr>
        <w:t xml:space="preserve"> или не корректно указывают </w:t>
      </w:r>
      <w:r w:rsidRPr="00CE4E0C">
        <w:rPr>
          <w:rFonts w:ascii="Times New Roman" w:hAnsi="Times New Roman" w:cs="Times New Roman"/>
          <w:sz w:val="28"/>
          <w:szCs w:val="28"/>
        </w:rPr>
        <w:t>категори</w:t>
      </w:r>
      <w:r>
        <w:rPr>
          <w:rFonts w:ascii="Times New Roman" w:hAnsi="Times New Roman" w:cs="Times New Roman"/>
          <w:sz w:val="28"/>
          <w:szCs w:val="28"/>
        </w:rPr>
        <w:t>ю</w:t>
      </w:r>
      <w:r w:rsidRPr="00CE4E0C">
        <w:rPr>
          <w:rFonts w:ascii="Times New Roman" w:hAnsi="Times New Roman" w:cs="Times New Roman"/>
          <w:sz w:val="28"/>
          <w:szCs w:val="28"/>
        </w:rPr>
        <w:t xml:space="preserve">, </w:t>
      </w:r>
      <w:r>
        <w:rPr>
          <w:rFonts w:ascii="Times New Roman" w:hAnsi="Times New Roman" w:cs="Times New Roman"/>
          <w:sz w:val="28"/>
          <w:szCs w:val="28"/>
        </w:rPr>
        <w:t>наименование</w:t>
      </w:r>
      <w:r w:rsidRPr="00CE4E0C">
        <w:rPr>
          <w:rFonts w:ascii="Times New Roman" w:hAnsi="Times New Roman" w:cs="Times New Roman"/>
          <w:sz w:val="28"/>
          <w:szCs w:val="28"/>
        </w:rPr>
        <w:t>,</w:t>
      </w:r>
      <w:r w:rsidR="00822177">
        <w:rPr>
          <w:rFonts w:ascii="Times New Roman" w:hAnsi="Times New Roman" w:cs="Times New Roman"/>
          <w:sz w:val="28"/>
          <w:szCs w:val="28"/>
        </w:rPr>
        <w:t xml:space="preserve"> </w:t>
      </w:r>
      <w:r w:rsidRPr="00CE4E0C">
        <w:rPr>
          <w:rFonts w:ascii="Times New Roman" w:hAnsi="Times New Roman" w:cs="Times New Roman"/>
          <w:sz w:val="28"/>
          <w:szCs w:val="28"/>
        </w:rPr>
        <w:t xml:space="preserve">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w:t>
      </w:r>
      <w:r w:rsidRPr="00CE4E0C">
        <w:rPr>
          <w:rFonts w:ascii="Times New Roman" w:hAnsi="Times New Roman" w:cs="Times New Roman"/>
          <w:sz w:val="28"/>
          <w:szCs w:val="28"/>
        </w:rPr>
        <w:lastRenderedPageBreak/>
        <w:t>юридическому лицу или индивидуальному предпринимателю, осуществляющим хозяйственную и (или) иную де</w:t>
      </w:r>
      <w:r>
        <w:rPr>
          <w:rFonts w:ascii="Times New Roman" w:hAnsi="Times New Roman" w:cs="Times New Roman"/>
          <w:sz w:val="28"/>
          <w:szCs w:val="28"/>
        </w:rPr>
        <w:t>ятельность на указанном объекте;</w:t>
      </w:r>
    </w:p>
    <w:p w:rsidR="006D5540" w:rsidRPr="004770B4" w:rsidRDefault="006D5540" w:rsidP="006D55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 и индивидуальные</w:t>
      </w:r>
      <w:bookmarkStart w:id="0" w:name="_GoBack"/>
      <w:bookmarkEnd w:id="0"/>
      <w:r>
        <w:rPr>
          <w:rFonts w:ascii="Times New Roman" w:hAnsi="Times New Roman" w:cs="Times New Roman"/>
          <w:sz w:val="28"/>
          <w:szCs w:val="28"/>
        </w:rPr>
        <w:t xml:space="preserve"> предприниматели, не относящиеся к региональным операторам и операторам по обращению с твердыми коммунальными отходами, не корректно соотносят виды отходов, принадлежащих к группе твердым коммунальным отходам. Данный факт приводит к увеличению или уменьшению суммы платы, исчисленной в части размещение отходов производства.    </w:t>
      </w:r>
    </w:p>
    <w:p w:rsidR="006D5540" w:rsidRDefault="006D5540" w:rsidP="006D5540">
      <w:pPr>
        <w:autoSpaceDE w:val="0"/>
        <w:autoSpaceDN w:val="0"/>
        <w:adjustRightInd w:val="0"/>
        <w:spacing w:after="0" w:line="240" w:lineRule="auto"/>
        <w:ind w:firstLine="540"/>
        <w:jc w:val="both"/>
        <w:rPr>
          <w:rFonts w:ascii="Times New Roman" w:hAnsi="Times New Roman" w:cs="Times New Roman"/>
          <w:sz w:val="28"/>
          <w:szCs w:val="28"/>
        </w:rPr>
      </w:pPr>
      <w:r w:rsidRPr="00B248B0">
        <w:rPr>
          <w:rFonts w:ascii="Times New Roman" w:hAnsi="Times New Roman" w:cs="Times New Roman"/>
          <w:sz w:val="28"/>
          <w:szCs w:val="28"/>
        </w:rPr>
        <w:t>Обращаем Ваше внимание, что согласно п. 1 ст. 16.4 № 7-ФЗ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w:t>
      </w:r>
      <w:r w:rsidR="00B27DEB">
        <w:rPr>
          <w:rFonts w:ascii="Times New Roman" w:hAnsi="Times New Roman" w:cs="Times New Roman"/>
          <w:sz w:val="28"/>
          <w:szCs w:val="28"/>
        </w:rPr>
        <w:t xml:space="preserve"> </w:t>
      </w:r>
      <w:r w:rsidRPr="00A15ED6">
        <w:rPr>
          <w:rFonts w:ascii="Times New Roman" w:eastAsia="Times New Roman" w:hAnsi="Times New Roman" w:cs="Times New Roman"/>
          <w:sz w:val="28"/>
          <w:szCs w:val="28"/>
        </w:rPr>
        <w:t xml:space="preserve">нахождения стационарного источника. </w:t>
      </w:r>
      <w:r w:rsidRPr="00A15ED6">
        <w:rPr>
          <w:rFonts w:ascii="Times New Roman" w:hAnsi="Times New Roman" w:cs="Times New Roman"/>
          <w:sz w:val="28"/>
          <w:szCs w:val="28"/>
        </w:rPr>
        <w:t>Плата за размещение отходов производства и потребления вносится лицами, обязанными вносить плату,</w:t>
      </w:r>
      <w:r w:rsidR="00B27DEB" w:rsidRPr="00A15ED6">
        <w:rPr>
          <w:rFonts w:ascii="Times New Roman" w:hAnsi="Times New Roman" w:cs="Times New Roman"/>
          <w:sz w:val="28"/>
          <w:szCs w:val="28"/>
        </w:rPr>
        <w:t xml:space="preserve"> </w:t>
      </w:r>
      <w:r w:rsidRPr="00A15ED6">
        <w:rPr>
          <w:rFonts w:ascii="Times New Roman" w:eastAsia="Times New Roman" w:hAnsi="Times New Roman" w:cs="Times New Roman"/>
          <w:sz w:val="28"/>
          <w:szCs w:val="28"/>
        </w:rPr>
        <w:t>по месту нахождения объекта размещения отходов производства и потребления</w:t>
      </w:r>
      <w:r w:rsidR="00265431" w:rsidRPr="00A15ED6">
        <w:rPr>
          <w:rFonts w:ascii="Times New Roman" w:eastAsia="Times New Roman" w:hAnsi="Times New Roman" w:cs="Times New Roman"/>
          <w:sz w:val="28"/>
          <w:szCs w:val="28"/>
        </w:rPr>
        <w:t xml:space="preserve"> </w:t>
      </w:r>
      <w:r w:rsidRPr="00A15ED6">
        <w:rPr>
          <w:rFonts w:ascii="Times New Roman" w:hAnsi="Times New Roman" w:cs="Times New Roman"/>
          <w:sz w:val="28"/>
          <w:szCs w:val="28"/>
        </w:rPr>
        <w:t>(при оплате за размещение отходов производства в платежных поручениях плательщики обязаны указывать реквизиты ОКТМО муниципального образования, на территории которого расположен</w:t>
      </w:r>
      <w:r w:rsidR="00B27DEB" w:rsidRPr="00A15ED6">
        <w:rPr>
          <w:rFonts w:ascii="Times New Roman" w:hAnsi="Times New Roman" w:cs="Times New Roman"/>
          <w:sz w:val="28"/>
          <w:szCs w:val="28"/>
        </w:rPr>
        <w:t xml:space="preserve"> </w:t>
      </w:r>
      <w:r w:rsidRPr="00A15ED6">
        <w:rPr>
          <w:rFonts w:ascii="Times New Roman" w:eastAsia="Times New Roman" w:hAnsi="Times New Roman" w:cs="Times New Roman"/>
          <w:sz w:val="28"/>
          <w:szCs w:val="28"/>
        </w:rPr>
        <w:t>объект размещения отходов производства и потребления</w:t>
      </w:r>
      <w:r w:rsidR="00732C5F" w:rsidRPr="00A15ED6">
        <w:rPr>
          <w:rFonts w:ascii="Times New Roman" w:eastAsia="Times New Roman" w:hAnsi="Times New Roman" w:cs="Times New Roman"/>
          <w:sz w:val="28"/>
          <w:szCs w:val="28"/>
        </w:rPr>
        <w:t xml:space="preserve"> </w:t>
      </w:r>
      <w:r w:rsidRPr="00A15ED6">
        <w:rPr>
          <w:rFonts w:ascii="Times New Roman" w:hAnsi="Times New Roman" w:cs="Times New Roman"/>
          <w:sz w:val="28"/>
          <w:szCs w:val="28"/>
        </w:rPr>
        <w:t>(перечень ГРОРО и ОКТМО размещены на официальном сайте Северо-Уральского межрегиональн</w:t>
      </w:r>
      <w:r w:rsidR="00732C5F" w:rsidRPr="00A15ED6">
        <w:rPr>
          <w:rFonts w:ascii="Times New Roman" w:hAnsi="Times New Roman" w:cs="Times New Roman"/>
          <w:sz w:val="28"/>
          <w:szCs w:val="28"/>
        </w:rPr>
        <w:t>ого управления</w:t>
      </w:r>
      <w:r w:rsidR="00732C5F">
        <w:rPr>
          <w:rFonts w:ascii="Times New Roman" w:hAnsi="Times New Roman" w:cs="Times New Roman"/>
          <w:sz w:val="28"/>
          <w:szCs w:val="28"/>
        </w:rPr>
        <w:t xml:space="preserve"> Росприроднадзора</w:t>
      </w:r>
      <w:r w:rsidRPr="00B248B0">
        <w:rPr>
          <w:rFonts w:ascii="Times New Roman" w:hAnsi="Times New Roman" w:cs="Times New Roman"/>
          <w:sz w:val="28"/>
          <w:szCs w:val="28"/>
        </w:rPr>
        <w:t>).</w:t>
      </w:r>
    </w:p>
    <w:p w:rsidR="00732C5F" w:rsidRPr="00B248B0" w:rsidRDefault="00732C5F" w:rsidP="006D5540">
      <w:pPr>
        <w:autoSpaceDE w:val="0"/>
        <w:autoSpaceDN w:val="0"/>
        <w:adjustRightInd w:val="0"/>
        <w:spacing w:after="0" w:line="240" w:lineRule="auto"/>
        <w:ind w:firstLine="540"/>
        <w:jc w:val="both"/>
        <w:rPr>
          <w:rFonts w:ascii="Times New Roman" w:hAnsi="Times New Roman" w:cs="Times New Roman"/>
          <w:sz w:val="28"/>
          <w:szCs w:val="28"/>
        </w:rPr>
      </w:pPr>
    </w:p>
    <w:p w:rsidR="00265431" w:rsidRPr="00D42394" w:rsidRDefault="00265431" w:rsidP="00D42394">
      <w:pPr>
        <w:pStyle w:val="ab"/>
        <w:spacing w:after="0" w:line="240" w:lineRule="auto"/>
        <w:ind w:left="360"/>
        <w:jc w:val="both"/>
        <w:rPr>
          <w:rFonts w:ascii="Times New Roman" w:hAnsi="Times New Roman" w:cs="Times New Roman"/>
          <w:color w:val="000000"/>
          <w:sz w:val="28"/>
          <w:szCs w:val="28"/>
          <w:u w:val="single"/>
          <w:shd w:val="clear" w:color="auto" w:fill="FFFFFF"/>
        </w:rPr>
      </w:pPr>
      <w:r w:rsidRPr="00D42394">
        <w:rPr>
          <w:rFonts w:ascii="Times New Roman" w:hAnsi="Times New Roman" w:cs="Times New Roman"/>
          <w:b/>
          <w:color w:val="000000"/>
          <w:sz w:val="32"/>
          <w:szCs w:val="32"/>
          <w:u w:val="single"/>
          <w:shd w:val="clear" w:color="auto" w:fill="FFFFFF"/>
        </w:rPr>
        <w:t>Основные вопросы при сдаче отчетности по расширенной ответственности производителей товаров.</w:t>
      </w:r>
      <w:r w:rsidRPr="00D42394">
        <w:rPr>
          <w:rFonts w:ascii="Times New Roman" w:hAnsi="Times New Roman" w:cs="Times New Roman"/>
          <w:color w:val="444444"/>
          <w:sz w:val="28"/>
          <w:szCs w:val="28"/>
          <w:u w:val="single"/>
          <w:shd w:val="clear" w:color="auto" w:fill="FFFFFF"/>
        </w:rPr>
        <w:t xml:space="preserve"> </w:t>
      </w:r>
    </w:p>
    <w:p w:rsidR="00732C5F" w:rsidRDefault="00732C5F" w:rsidP="00265431">
      <w:pPr>
        <w:spacing w:after="0" w:line="240" w:lineRule="auto"/>
        <w:ind w:left="426"/>
        <w:jc w:val="both"/>
        <w:rPr>
          <w:rFonts w:ascii="Times New Roman" w:hAnsi="Times New Roman" w:cs="Times New Roman"/>
          <w:color w:val="444444"/>
          <w:sz w:val="28"/>
          <w:szCs w:val="28"/>
          <w:shd w:val="clear" w:color="auto" w:fill="FFFFFF"/>
        </w:rPr>
      </w:pPr>
    </w:p>
    <w:p w:rsidR="00684817" w:rsidRPr="00684817" w:rsidRDefault="00DB0964" w:rsidP="003801E4">
      <w:pPr>
        <w:pStyle w:val="ac"/>
        <w:shd w:val="clear" w:color="auto" w:fill="FFFFFF"/>
        <w:spacing w:before="0" w:beforeAutospacing="0" w:after="0" w:afterAutospacing="0" w:line="240" w:lineRule="atLeast"/>
        <w:ind w:firstLine="426"/>
        <w:jc w:val="both"/>
        <w:textAlignment w:val="baseline"/>
        <w:rPr>
          <w:color w:val="000000"/>
          <w:sz w:val="28"/>
          <w:szCs w:val="28"/>
        </w:rPr>
      </w:pPr>
      <w:r w:rsidRPr="00684817">
        <w:rPr>
          <w:color w:val="444444"/>
          <w:sz w:val="28"/>
          <w:szCs w:val="28"/>
          <w:shd w:val="clear" w:color="auto" w:fill="FFFFFF"/>
        </w:rPr>
        <w:t>Экологический сбор — неналоговый плате</w:t>
      </w:r>
      <w:r w:rsidR="00265431" w:rsidRPr="00684817">
        <w:rPr>
          <w:color w:val="444444"/>
          <w:sz w:val="28"/>
          <w:szCs w:val="28"/>
          <w:shd w:val="clear" w:color="auto" w:fill="FFFFFF"/>
        </w:rPr>
        <w:t>ж, который позвол</w:t>
      </w:r>
      <w:r w:rsidR="00732C5F" w:rsidRPr="00684817">
        <w:rPr>
          <w:color w:val="444444"/>
          <w:sz w:val="28"/>
          <w:szCs w:val="28"/>
          <w:shd w:val="clear" w:color="auto" w:fill="FFFFFF"/>
        </w:rPr>
        <w:t>яет</w:t>
      </w:r>
      <w:r w:rsidR="00265431" w:rsidRPr="00684817">
        <w:rPr>
          <w:color w:val="444444"/>
          <w:sz w:val="28"/>
          <w:szCs w:val="28"/>
          <w:shd w:val="clear" w:color="auto" w:fill="FFFFFF"/>
        </w:rPr>
        <w:t xml:space="preserve"> государству </w:t>
      </w:r>
      <w:r w:rsidRPr="00684817">
        <w:rPr>
          <w:color w:val="444444"/>
          <w:sz w:val="28"/>
          <w:szCs w:val="28"/>
          <w:shd w:val="clear" w:color="auto" w:fill="FFFFFF"/>
        </w:rPr>
        <w:t>создать механизм утилизации использованной упаковки и товаров с закончившимся сроком полезного использования на территории РФ.</w:t>
      </w:r>
      <w:r w:rsidR="00684817" w:rsidRPr="00684817">
        <w:rPr>
          <w:color w:val="000000"/>
          <w:sz w:val="28"/>
          <w:szCs w:val="28"/>
        </w:rPr>
        <w:t xml:space="preserve"> Экологический сбор регламентируется федеральным законодательством.</w:t>
      </w:r>
    </w:p>
    <w:p w:rsidR="003801E4" w:rsidRDefault="00684817" w:rsidP="003801E4">
      <w:pPr>
        <w:autoSpaceDE w:val="0"/>
        <w:autoSpaceDN w:val="0"/>
        <w:adjustRightInd w:val="0"/>
        <w:spacing w:after="0" w:line="240" w:lineRule="auto"/>
        <w:jc w:val="both"/>
        <w:rPr>
          <w:rFonts w:ascii="Times New Roman" w:hAnsi="Times New Roman" w:cs="Times New Roman"/>
          <w:sz w:val="28"/>
          <w:szCs w:val="28"/>
        </w:rPr>
      </w:pPr>
      <w:r w:rsidRPr="00684817">
        <w:rPr>
          <w:rFonts w:ascii="Times New Roman" w:hAnsi="Times New Roman" w:cs="Times New Roman"/>
          <w:color w:val="000000"/>
          <w:sz w:val="28"/>
          <w:szCs w:val="28"/>
        </w:rPr>
        <w:t xml:space="preserve">Основная его функция – стимулирование предпринимателей к самостоятельной утилизации, то есть по сути экологический сбор – это плата за то, что организация не занимается переработкой, за невыполнение норматива утилизации отходов от использования производимых или импортируемых товаров и упаковки, указанных </w:t>
      </w:r>
      <w:r w:rsidR="003801E4">
        <w:rPr>
          <w:rFonts w:ascii="Times New Roman" w:hAnsi="Times New Roman" w:cs="Times New Roman"/>
          <w:color w:val="000000"/>
          <w:sz w:val="28"/>
          <w:szCs w:val="28"/>
        </w:rPr>
        <w:t xml:space="preserve">в Перечне </w:t>
      </w:r>
      <w:r w:rsidR="003801E4">
        <w:rPr>
          <w:rFonts w:ascii="Times New Roman" w:hAnsi="Times New Roman" w:cs="Times New Roman"/>
          <w:sz w:val="28"/>
          <w:szCs w:val="28"/>
        </w:rPr>
        <w:t>товаров, утвержденном распоряжением Правительства Российской Федерации от 28.12.2017 N 2970-р (далее - Перечень товаров).</w:t>
      </w:r>
    </w:p>
    <w:p w:rsidR="00751F34" w:rsidRPr="00684817" w:rsidRDefault="00DB0964" w:rsidP="003801E4">
      <w:pPr>
        <w:spacing w:after="0" w:line="240" w:lineRule="atLeast"/>
        <w:ind w:firstLine="426"/>
        <w:jc w:val="both"/>
        <w:rPr>
          <w:rFonts w:ascii="Times New Roman" w:hAnsi="Times New Roman" w:cs="Times New Roman"/>
          <w:color w:val="000000"/>
          <w:sz w:val="28"/>
          <w:szCs w:val="28"/>
          <w:shd w:val="clear" w:color="auto" w:fill="FFFFFF"/>
        </w:rPr>
      </w:pPr>
      <w:r w:rsidRPr="00684817">
        <w:rPr>
          <w:rFonts w:ascii="Times New Roman" w:hAnsi="Times New Roman" w:cs="Times New Roman"/>
          <w:color w:val="444444"/>
          <w:sz w:val="28"/>
          <w:szCs w:val="28"/>
          <w:shd w:val="clear" w:color="auto" w:fill="FFFFFF"/>
        </w:rPr>
        <w:t> </w:t>
      </w:r>
      <w:r w:rsidR="00054C81" w:rsidRPr="00684817">
        <w:rPr>
          <w:rFonts w:ascii="Times New Roman" w:hAnsi="Times New Roman" w:cs="Times New Roman"/>
          <w:color w:val="000000"/>
          <w:sz w:val="28"/>
          <w:szCs w:val="28"/>
          <w:shd w:val="clear" w:color="auto" w:fill="FFFFFF"/>
        </w:rPr>
        <w:t xml:space="preserve">Юридические лица и индивидуальные предприниматели, осуществляющие производство </w:t>
      </w:r>
      <w:r w:rsidR="00684817" w:rsidRPr="00684817">
        <w:rPr>
          <w:rFonts w:ascii="Times New Roman" w:hAnsi="Times New Roman" w:cs="Times New Roman"/>
          <w:color w:val="000000"/>
          <w:sz w:val="28"/>
          <w:szCs w:val="28"/>
          <w:shd w:val="clear" w:color="auto" w:fill="FFFFFF"/>
        </w:rPr>
        <w:t xml:space="preserve"> </w:t>
      </w:r>
      <w:r w:rsidR="00054C81" w:rsidRPr="00684817">
        <w:rPr>
          <w:rFonts w:ascii="Times New Roman" w:hAnsi="Times New Roman" w:cs="Times New Roman"/>
          <w:color w:val="000000"/>
          <w:sz w:val="28"/>
          <w:szCs w:val="28"/>
          <w:shd w:val="clear" w:color="auto" w:fill="FFFFFF"/>
        </w:rPr>
        <w:t xml:space="preserve">товаров </w:t>
      </w:r>
      <w:r w:rsidR="00684817" w:rsidRPr="00684817">
        <w:rPr>
          <w:rFonts w:ascii="Times New Roman" w:hAnsi="Times New Roman" w:cs="Times New Roman"/>
          <w:color w:val="000000"/>
          <w:sz w:val="28"/>
          <w:szCs w:val="28"/>
          <w:shd w:val="clear" w:color="auto" w:fill="FFFFFF"/>
        </w:rPr>
        <w:t xml:space="preserve">из этого Перечня </w:t>
      </w:r>
      <w:r w:rsidR="00054C81" w:rsidRPr="00684817">
        <w:rPr>
          <w:rFonts w:ascii="Times New Roman" w:hAnsi="Times New Roman" w:cs="Times New Roman"/>
          <w:color w:val="000000"/>
          <w:sz w:val="28"/>
          <w:szCs w:val="28"/>
          <w:shd w:val="clear" w:color="auto" w:fill="FFFFFF"/>
        </w:rPr>
        <w:t xml:space="preserve">на </w:t>
      </w:r>
      <w:r w:rsidR="0052412D" w:rsidRPr="00684817">
        <w:rPr>
          <w:rFonts w:ascii="Times New Roman" w:hAnsi="Times New Roman" w:cs="Times New Roman"/>
          <w:color w:val="000000"/>
          <w:sz w:val="28"/>
          <w:szCs w:val="28"/>
          <w:shd w:val="clear" w:color="auto" w:fill="FFFFFF"/>
        </w:rPr>
        <w:t>территории Российской Федерации</w:t>
      </w:r>
      <w:r w:rsidR="00054C81" w:rsidRPr="00684817">
        <w:rPr>
          <w:rFonts w:ascii="Times New Roman" w:hAnsi="Times New Roman" w:cs="Times New Roman"/>
          <w:color w:val="000000"/>
          <w:sz w:val="28"/>
          <w:szCs w:val="28"/>
          <w:shd w:val="clear" w:color="auto" w:fill="FFFFFF"/>
        </w:rPr>
        <w:t xml:space="preserve">, юридические лица и индивидуальные предприниматели, осуществляющие импорт </w:t>
      </w:r>
      <w:r w:rsidR="00684817" w:rsidRPr="00684817">
        <w:rPr>
          <w:rFonts w:ascii="Times New Roman" w:hAnsi="Times New Roman" w:cs="Times New Roman"/>
          <w:color w:val="000000"/>
          <w:sz w:val="28"/>
          <w:szCs w:val="28"/>
          <w:shd w:val="clear" w:color="auto" w:fill="FFFFFF"/>
        </w:rPr>
        <w:t xml:space="preserve">этих </w:t>
      </w:r>
      <w:r w:rsidR="00054C81" w:rsidRPr="00684817">
        <w:rPr>
          <w:rFonts w:ascii="Times New Roman" w:hAnsi="Times New Roman" w:cs="Times New Roman"/>
          <w:color w:val="000000"/>
          <w:sz w:val="28"/>
          <w:szCs w:val="28"/>
          <w:shd w:val="clear" w:color="auto" w:fill="FFFFFF"/>
        </w:rPr>
        <w:t>товаров из третьих стран или ввоз товаров из государств - членов Ев</w:t>
      </w:r>
      <w:r w:rsidR="0052412D" w:rsidRPr="00684817">
        <w:rPr>
          <w:rFonts w:ascii="Times New Roman" w:hAnsi="Times New Roman" w:cs="Times New Roman"/>
          <w:color w:val="000000"/>
          <w:sz w:val="28"/>
          <w:szCs w:val="28"/>
          <w:shd w:val="clear" w:color="auto" w:fill="FFFFFF"/>
        </w:rPr>
        <w:t>разийского экономического союза</w:t>
      </w:r>
      <w:r w:rsidR="00054C81" w:rsidRPr="00684817">
        <w:rPr>
          <w:rFonts w:ascii="Times New Roman" w:hAnsi="Times New Roman" w:cs="Times New Roman"/>
          <w:color w:val="000000"/>
          <w:sz w:val="28"/>
          <w:szCs w:val="28"/>
          <w:shd w:val="clear" w:color="auto" w:fill="FFFFFF"/>
        </w:rPr>
        <w:t>, обязаны обеспечивать выполнение установленных Правительством Российской Федерации </w:t>
      </w:r>
      <w:r w:rsidR="00054C81" w:rsidRPr="00684817">
        <w:rPr>
          <w:rFonts w:ascii="Times New Roman" w:hAnsi="Times New Roman" w:cs="Times New Roman"/>
          <w:sz w:val="28"/>
          <w:szCs w:val="28"/>
          <w:shd w:val="clear" w:color="auto" w:fill="FFFFFF"/>
        </w:rPr>
        <w:t>нормативов утилизации</w:t>
      </w:r>
      <w:r w:rsidR="00054C81" w:rsidRPr="00684817">
        <w:rPr>
          <w:rFonts w:ascii="Times New Roman" w:hAnsi="Times New Roman" w:cs="Times New Roman"/>
          <w:color w:val="000000"/>
          <w:sz w:val="28"/>
          <w:szCs w:val="28"/>
          <w:shd w:val="clear" w:color="auto" w:fill="FFFFFF"/>
        </w:rPr>
        <w:t>.</w:t>
      </w:r>
    </w:p>
    <w:p w:rsidR="00EC1BFC" w:rsidRPr="003A32D2" w:rsidRDefault="00EC1BFC" w:rsidP="00EC1BFC">
      <w:pPr>
        <w:pStyle w:val="dt-p"/>
        <w:shd w:val="clear" w:color="auto" w:fill="FFFFFF"/>
        <w:spacing w:before="0" w:beforeAutospacing="0" w:after="0" w:afterAutospacing="0" w:line="240" w:lineRule="atLeast"/>
        <w:ind w:firstLine="426"/>
        <w:jc w:val="both"/>
        <w:textAlignment w:val="baseline"/>
        <w:rPr>
          <w:color w:val="000000"/>
          <w:sz w:val="28"/>
          <w:szCs w:val="28"/>
        </w:rPr>
      </w:pPr>
      <w:r w:rsidRPr="003A32D2">
        <w:rPr>
          <w:color w:val="000000"/>
          <w:sz w:val="28"/>
          <w:szCs w:val="28"/>
        </w:rPr>
        <w:t xml:space="preserve">Под утилизацией отходов понимается использование отходов для производства товаров (продукции), выполнения работ, оказания услуг, включая повторное применение отходов. В частности, возможно повторное применение отходов по прямому назначению (рециклинг), их возврат в производственный цикл после </w:t>
      </w:r>
      <w:r w:rsidRPr="003A32D2">
        <w:rPr>
          <w:color w:val="000000"/>
          <w:sz w:val="28"/>
          <w:szCs w:val="28"/>
        </w:rPr>
        <w:lastRenderedPageBreak/>
        <w:t>соответствующей подготовки (регенерация), а также извлечение полезных компонентов для их повторного применения (рекуперация).</w:t>
      </w:r>
    </w:p>
    <w:p w:rsidR="00EC1BFC" w:rsidRPr="003A32D2" w:rsidRDefault="00EC1BFC" w:rsidP="00EC1BFC">
      <w:pPr>
        <w:pStyle w:val="dt-p"/>
        <w:shd w:val="clear" w:color="auto" w:fill="FFFFFF"/>
        <w:spacing w:before="0" w:beforeAutospacing="0" w:after="0" w:afterAutospacing="0" w:line="240" w:lineRule="atLeast"/>
        <w:jc w:val="both"/>
        <w:textAlignment w:val="baseline"/>
        <w:rPr>
          <w:color w:val="000000"/>
          <w:sz w:val="28"/>
          <w:szCs w:val="28"/>
        </w:rPr>
      </w:pPr>
      <w:r w:rsidRPr="003A32D2">
        <w:rPr>
          <w:color w:val="000000"/>
          <w:sz w:val="28"/>
          <w:szCs w:val="28"/>
        </w:rPr>
        <w:t>При этом важно понимать, что утилизация не равнозначна обезвреживанию (термической обработке), поскольку обезвреживание не предполагает возврат отходов в производственный цикл.</w:t>
      </w:r>
    </w:p>
    <w:p w:rsidR="00EC1BFC" w:rsidRDefault="00EC1BFC" w:rsidP="00EC1BFC">
      <w:pPr>
        <w:spacing w:after="0" w:line="240" w:lineRule="atLeast"/>
        <w:ind w:firstLine="567"/>
        <w:jc w:val="both"/>
        <w:rPr>
          <w:rFonts w:ascii="Times New Roman" w:hAnsi="Times New Roman" w:cs="Times New Roman"/>
          <w:color w:val="000000"/>
          <w:sz w:val="28"/>
          <w:szCs w:val="28"/>
        </w:rPr>
      </w:pPr>
      <w:r w:rsidRPr="003A32D2">
        <w:rPr>
          <w:rFonts w:ascii="Times New Roman" w:hAnsi="Times New Roman" w:cs="Times New Roman"/>
          <w:color w:val="000000"/>
          <w:sz w:val="28"/>
          <w:szCs w:val="28"/>
        </w:rPr>
        <w:t>На обезвреживание передаются отходы, образованные в результате деятельности организации или ИП. Эти отходы учитываются при составлении декларации о плате за негативное воздействие на окружающую среду.</w:t>
      </w:r>
    </w:p>
    <w:p w:rsidR="00684817" w:rsidRPr="00684817" w:rsidRDefault="00684817" w:rsidP="00EC1BFC">
      <w:pPr>
        <w:spacing w:after="0" w:line="240" w:lineRule="atLeast"/>
        <w:ind w:firstLine="567"/>
        <w:jc w:val="both"/>
        <w:rPr>
          <w:rFonts w:ascii="Times New Roman" w:hAnsi="Times New Roman" w:cs="Times New Roman"/>
          <w:color w:val="000000"/>
          <w:sz w:val="28"/>
          <w:szCs w:val="28"/>
          <w:shd w:val="clear" w:color="auto" w:fill="FFFFFF"/>
        </w:rPr>
      </w:pPr>
      <w:r w:rsidRPr="00684817">
        <w:rPr>
          <w:rFonts w:ascii="Times New Roman" w:hAnsi="Times New Roman" w:cs="Times New Roman"/>
          <w:color w:val="000000"/>
          <w:sz w:val="28"/>
          <w:szCs w:val="28"/>
          <w:shd w:val="clear" w:color="auto" w:fill="FFFFFF"/>
        </w:rPr>
        <w:t>Если юридическое .лицо утилизирует часть отходов и не дотягивает до принятых нормативов, то платить нужно только за тот процент продукции, которая не была переработана.</w:t>
      </w:r>
    </w:p>
    <w:p w:rsidR="00684817" w:rsidRPr="00F35BE2" w:rsidRDefault="00684817" w:rsidP="00F35BE2">
      <w:pPr>
        <w:spacing w:after="0" w:line="240" w:lineRule="atLeast"/>
        <w:ind w:firstLine="567"/>
        <w:rPr>
          <w:rFonts w:ascii="Times New Roman" w:hAnsi="Times New Roman" w:cs="Times New Roman"/>
          <w:sz w:val="28"/>
          <w:szCs w:val="28"/>
        </w:rPr>
      </w:pPr>
      <w:r w:rsidRPr="00F35BE2">
        <w:rPr>
          <w:rFonts w:ascii="Times New Roman" w:hAnsi="Times New Roman" w:cs="Times New Roman"/>
          <w:sz w:val="28"/>
          <w:szCs w:val="28"/>
        </w:rPr>
        <w:t>За товары и упаковку, вывозимых за пределы России, экологический сбор не уплачивается.</w:t>
      </w:r>
    </w:p>
    <w:p w:rsidR="0047522A" w:rsidRDefault="0047522A" w:rsidP="00F35BE2">
      <w:pPr>
        <w:spacing w:after="0" w:line="240" w:lineRule="atLeast"/>
        <w:ind w:firstLine="567"/>
        <w:jc w:val="both"/>
        <w:rPr>
          <w:rFonts w:ascii="Times New Roman" w:hAnsi="Times New Roman" w:cs="Times New Roman"/>
          <w:sz w:val="28"/>
          <w:szCs w:val="28"/>
        </w:rPr>
      </w:pPr>
      <w:r w:rsidRPr="0047522A">
        <w:rPr>
          <w:rFonts w:ascii="Times New Roman" w:hAnsi="Times New Roman" w:cs="Times New Roman"/>
          <w:color w:val="000000"/>
          <w:sz w:val="28"/>
          <w:szCs w:val="28"/>
          <w:shd w:val="clear" w:color="auto" w:fill="FFFFFF"/>
        </w:rPr>
        <w:t>При составлении «экологической» отчетности производители должны применять Общероссийский классификатор продукции по видам экономической деятельности </w:t>
      </w:r>
      <w:hyperlink r:id="rId14" w:tgtFrame="_blank" w:history="1">
        <w:r w:rsidRPr="0047522A">
          <w:rPr>
            <w:rStyle w:val="a3"/>
            <w:rFonts w:ascii="Times New Roman" w:hAnsi="Times New Roman" w:cs="Times New Roman"/>
            <w:color w:val="auto"/>
            <w:sz w:val="28"/>
            <w:szCs w:val="28"/>
            <w:u w:val="none"/>
          </w:rPr>
          <w:t>ОК 034-2014 (КПЕС 2008)</w:t>
        </w:r>
      </w:hyperlink>
      <w:r w:rsidRPr="0047522A">
        <w:rPr>
          <w:rFonts w:ascii="Times New Roman" w:hAnsi="Times New Roman" w:cs="Times New Roman"/>
          <w:color w:val="000000"/>
          <w:sz w:val="28"/>
          <w:szCs w:val="28"/>
          <w:shd w:val="clear" w:color="auto" w:fill="FFFFFF"/>
        </w:rPr>
        <w:t> (утв. приказом Росстандарта от 31.01.14 № 14-ст в ред. от 10.07.18)</w:t>
      </w:r>
      <w:r>
        <w:rPr>
          <w:rFonts w:ascii="Times New Roman" w:hAnsi="Times New Roman" w:cs="Times New Roman"/>
          <w:sz w:val="28"/>
          <w:szCs w:val="28"/>
        </w:rPr>
        <w:t>.</w:t>
      </w:r>
    </w:p>
    <w:p w:rsidR="005128EF" w:rsidRDefault="005128EF" w:rsidP="00F35BE2">
      <w:pPr>
        <w:spacing w:after="0" w:line="240" w:lineRule="atLeast"/>
        <w:ind w:firstLine="567"/>
        <w:jc w:val="both"/>
        <w:rPr>
          <w:rFonts w:ascii="Times New Roman" w:hAnsi="Times New Roman" w:cs="Times New Roman"/>
          <w:sz w:val="28"/>
          <w:szCs w:val="28"/>
        </w:rPr>
      </w:pPr>
      <w:r w:rsidRPr="00684817">
        <w:rPr>
          <w:rFonts w:ascii="Times New Roman" w:hAnsi="Times New Roman" w:cs="Times New Roman"/>
          <w:sz w:val="28"/>
          <w:szCs w:val="28"/>
        </w:rPr>
        <w:t>Статьями</w:t>
      </w:r>
      <w:r w:rsidRPr="005B443E">
        <w:rPr>
          <w:rFonts w:ascii="Times New Roman" w:hAnsi="Times New Roman" w:cs="Times New Roman"/>
          <w:sz w:val="28"/>
          <w:szCs w:val="28"/>
        </w:rPr>
        <w:t xml:space="preserve"> 24.2-24.5 Федерального закона от 24.06.1998 № 89-ФЗ «Об отходах производства и потребления», введенными в действие Федеральным законом от 29.12.2014 № 458-ФЗ «О внесении изменений в Федеральный закон «Об отходах производства и потребления» и отдельные законодательные акты Российской Федерации и признании утратившими силу отдельных законодательных актов Российской Федерации», регулируются правоотношения, касающиеся исполнения производителями, импортерами товаров, подлежащих утилизации после утраты ими потребительских свойств, обязанности по обеспечению утилизации отходов от использования этих товаров, включая упаковку.</w:t>
      </w:r>
    </w:p>
    <w:p w:rsidR="00C15BB5" w:rsidRDefault="00E631B6" w:rsidP="00153F1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Юридические лица и индивидуальные предприниматели, являющиеся производителями товаров должны представлять документы в территориальные органы Росприроднадзора</w:t>
      </w:r>
      <w:r w:rsidR="00F35BE2" w:rsidRPr="00F35BE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CA0AD1">
        <w:rPr>
          <w:rFonts w:ascii="Times New Roman" w:hAnsi="Times New Roman" w:cs="Times New Roman"/>
          <w:sz w:val="28"/>
          <w:szCs w:val="28"/>
        </w:rPr>
        <w:t xml:space="preserve">Юридические лица и индивидуальные предприниматели, являющиеся импортерами товаров должны представлять документы в Федеральную службу по надзору в сфере природопользования. </w:t>
      </w:r>
      <w:r w:rsidR="00791268">
        <w:rPr>
          <w:rFonts w:ascii="Times New Roman" w:hAnsi="Times New Roman" w:cs="Times New Roman"/>
          <w:sz w:val="28"/>
          <w:szCs w:val="28"/>
        </w:rPr>
        <w:t xml:space="preserve">В случае если юридическое лицо или индивидуальный предприниматель одновременно являются производителем товаров и импортером товаров – документы </w:t>
      </w:r>
      <w:r w:rsidR="00C15BB5">
        <w:rPr>
          <w:rFonts w:ascii="Times New Roman" w:hAnsi="Times New Roman" w:cs="Times New Roman"/>
          <w:sz w:val="28"/>
          <w:szCs w:val="28"/>
        </w:rPr>
        <w:t xml:space="preserve">также </w:t>
      </w:r>
      <w:r w:rsidR="00791268">
        <w:rPr>
          <w:rFonts w:ascii="Times New Roman" w:hAnsi="Times New Roman" w:cs="Times New Roman"/>
          <w:sz w:val="28"/>
          <w:szCs w:val="28"/>
        </w:rPr>
        <w:t>представляются в Федеральную службу по надзору в сфере прир</w:t>
      </w:r>
      <w:r w:rsidR="009D12BF">
        <w:rPr>
          <w:rFonts w:ascii="Times New Roman" w:hAnsi="Times New Roman" w:cs="Times New Roman"/>
          <w:sz w:val="28"/>
          <w:szCs w:val="28"/>
        </w:rPr>
        <w:t>одопользования</w:t>
      </w:r>
      <w:r w:rsidR="00C15BB5">
        <w:rPr>
          <w:rFonts w:ascii="Times New Roman" w:hAnsi="Times New Roman" w:cs="Times New Roman"/>
          <w:sz w:val="28"/>
          <w:szCs w:val="28"/>
        </w:rPr>
        <w:t>.</w:t>
      </w:r>
    </w:p>
    <w:p w:rsidR="003A6AC5" w:rsidRPr="003A32D2" w:rsidRDefault="00E631B6" w:rsidP="00153F19">
      <w:pPr>
        <w:shd w:val="clear" w:color="auto" w:fill="FFFFFF"/>
        <w:spacing w:after="0" w:line="240"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Если в </w:t>
      </w:r>
      <w:r w:rsidR="003A6AC5" w:rsidRPr="003A32D2">
        <w:rPr>
          <w:rFonts w:ascii="Times New Roman" w:hAnsi="Times New Roman" w:cs="Times New Roman"/>
          <w:color w:val="000000"/>
          <w:sz w:val="28"/>
          <w:szCs w:val="28"/>
        </w:rPr>
        <w:t xml:space="preserve"> перечне нет товаров или упаковки, которые </w:t>
      </w:r>
      <w:r>
        <w:rPr>
          <w:rFonts w:ascii="Times New Roman" w:hAnsi="Times New Roman" w:cs="Times New Roman"/>
          <w:color w:val="000000"/>
          <w:sz w:val="28"/>
          <w:szCs w:val="28"/>
        </w:rPr>
        <w:t xml:space="preserve"> производит организация либо </w:t>
      </w:r>
      <w:r>
        <w:rPr>
          <w:rFonts w:ascii="Times New Roman" w:hAnsi="Times New Roman" w:cs="Times New Roman"/>
          <w:sz w:val="28"/>
          <w:szCs w:val="28"/>
        </w:rPr>
        <w:t xml:space="preserve">ИП </w:t>
      </w:r>
      <w:r>
        <w:rPr>
          <w:rFonts w:ascii="Times New Roman" w:hAnsi="Times New Roman" w:cs="Times New Roman"/>
          <w:color w:val="000000"/>
          <w:sz w:val="28"/>
          <w:szCs w:val="28"/>
        </w:rPr>
        <w:t xml:space="preserve"> или импортирует</w:t>
      </w:r>
      <w:r w:rsidR="003A6AC5" w:rsidRPr="003A32D2">
        <w:rPr>
          <w:rFonts w:ascii="Times New Roman" w:hAnsi="Times New Roman" w:cs="Times New Roman"/>
          <w:color w:val="000000"/>
          <w:sz w:val="28"/>
          <w:szCs w:val="28"/>
        </w:rPr>
        <w:t>, то отчетность по э</w:t>
      </w:r>
      <w:r>
        <w:rPr>
          <w:rFonts w:ascii="Times New Roman" w:hAnsi="Times New Roman" w:cs="Times New Roman"/>
          <w:color w:val="000000"/>
          <w:sz w:val="28"/>
          <w:szCs w:val="28"/>
        </w:rPr>
        <w:t xml:space="preserve">кологическому сбору </w:t>
      </w:r>
      <w:r w:rsidR="00A15ED6">
        <w:rPr>
          <w:rFonts w:ascii="Times New Roman" w:hAnsi="Times New Roman" w:cs="Times New Roman"/>
          <w:color w:val="000000"/>
          <w:sz w:val="28"/>
          <w:szCs w:val="28"/>
        </w:rPr>
        <w:t xml:space="preserve"> сдавать не нужно.</w:t>
      </w:r>
    </w:p>
    <w:p w:rsidR="003A6AC5" w:rsidRPr="003A32D2" w:rsidRDefault="003A6AC5" w:rsidP="00153F19">
      <w:pPr>
        <w:shd w:val="clear" w:color="auto" w:fill="FFFFFF"/>
        <w:spacing w:after="0" w:line="240" w:lineRule="atLeast"/>
        <w:jc w:val="both"/>
        <w:textAlignment w:val="baseline"/>
        <w:rPr>
          <w:rFonts w:ascii="Times New Roman" w:hAnsi="Times New Roman" w:cs="Times New Roman"/>
          <w:color w:val="000000"/>
          <w:sz w:val="28"/>
          <w:szCs w:val="28"/>
        </w:rPr>
      </w:pPr>
      <w:r w:rsidRPr="003A32D2">
        <w:rPr>
          <w:rFonts w:ascii="Times New Roman" w:hAnsi="Times New Roman" w:cs="Times New Roman"/>
          <w:color w:val="000000"/>
          <w:sz w:val="28"/>
          <w:szCs w:val="28"/>
        </w:rPr>
        <w:t> </w:t>
      </w:r>
      <w:r w:rsidR="00E631B6">
        <w:rPr>
          <w:rFonts w:ascii="Times New Roman" w:hAnsi="Times New Roman" w:cs="Times New Roman"/>
          <w:color w:val="000000"/>
          <w:sz w:val="28"/>
          <w:szCs w:val="28"/>
        </w:rPr>
        <w:tab/>
      </w:r>
      <w:r w:rsidRPr="003A32D2">
        <w:rPr>
          <w:rFonts w:ascii="Times New Roman" w:hAnsi="Times New Roman" w:cs="Times New Roman"/>
          <w:color w:val="000000"/>
          <w:sz w:val="28"/>
          <w:szCs w:val="28"/>
        </w:rPr>
        <w:t>Если в нем есть </w:t>
      </w:r>
      <w:r w:rsidRPr="00153F19">
        <w:rPr>
          <w:rStyle w:val="a5"/>
          <w:rFonts w:ascii="Times New Roman" w:hAnsi="Times New Roman" w:cs="Times New Roman"/>
          <w:b w:val="0"/>
          <w:color w:val="000000"/>
          <w:sz w:val="28"/>
          <w:szCs w:val="28"/>
        </w:rPr>
        <w:t>товары</w:t>
      </w:r>
      <w:r w:rsidRPr="003A32D2">
        <w:rPr>
          <w:rFonts w:ascii="Times New Roman" w:hAnsi="Times New Roman" w:cs="Times New Roman"/>
          <w:color w:val="000000"/>
          <w:sz w:val="28"/>
          <w:szCs w:val="28"/>
        </w:rPr>
        <w:t xml:space="preserve">, которые </w:t>
      </w:r>
      <w:r w:rsidR="00E631B6">
        <w:rPr>
          <w:rFonts w:ascii="Times New Roman" w:hAnsi="Times New Roman" w:cs="Times New Roman"/>
          <w:color w:val="000000"/>
          <w:sz w:val="28"/>
          <w:szCs w:val="28"/>
        </w:rPr>
        <w:t xml:space="preserve"> </w:t>
      </w:r>
      <w:r w:rsidRPr="003A32D2">
        <w:rPr>
          <w:rFonts w:ascii="Times New Roman" w:hAnsi="Times New Roman" w:cs="Times New Roman"/>
          <w:color w:val="000000"/>
          <w:sz w:val="28"/>
          <w:szCs w:val="28"/>
        </w:rPr>
        <w:t>производ</w:t>
      </w:r>
      <w:r w:rsidR="00E631B6">
        <w:rPr>
          <w:rFonts w:ascii="Times New Roman" w:hAnsi="Times New Roman" w:cs="Times New Roman"/>
          <w:color w:val="000000"/>
          <w:sz w:val="28"/>
          <w:szCs w:val="28"/>
        </w:rPr>
        <w:t>ятся</w:t>
      </w:r>
      <w:r w:rsidRPr="003A32D2">
        <w:rPr>
          <w:rFonts w:ascii="Times New Roman" w:hAnsi="Times New Roman" w:cs="Times New Roman"/>
          <w:color w:val="000000"/>
          <w:sz w:val="28"/>
          <w:szCs w:val="28"/>
        </w:rPr>
        <w:t xml:space="preserve"> или импортиру</w:t>
      </w:r>
      <w:r w:rsidR="00E631B6">
        <w:rPr>
          <w:rFonts w:ascii="Times New Roman" w:hAnsi="Times New Roman" w:cs="Times New Roman"/>
          <w:color w:val="000000"/>
          <w:sz w:val="28"/>
          <w:szCs w:val="28"/>
        </w:rPr>
        <w:t>ются</w:t>
      </w:r>
      <w:r w:rsidRPr="003A32D2">
        <w:rPr>
          <w:rFonts w:ascii="Times New Roman" w:hAnsi="Times New Roman" w:cs="Times New Roman"/>
          <w:color w:val="000000"/>
          <w:sz w:val="28"/>
          <w:szCs w:val="28"/>
        </w:rPr>
        <w:t>, то  необходимо формировать отчетность и рассчитывать сумму экологического сбора. При этом платить экологический сбор надо в том случае, когда организация или ИП либо вообще не утилизирует товары, либо утилизирует их в объеме, который не соответствует нормативу, установленному для данного вида товаров на отчетный год. Если же норматив утилизации выполняется в полном объеме, то достаточно формировать отчетность и подтверждать документами проведенную утилизацию, а сам платеж будет нулевым.</w:t>
      </w:r>
    </w:p>
    <w:p w:rsidR="003A6AC5" w:rsidRPr="003A32D2" w:rsidRDefault="003A6AC5" w:rsidP="00153F19">
      <w:pPr>
        <w:shd w:val="clear" w:color="auto" w:fill="FFFFFF"/>
        <w:spacing w:after="0" w:line="240" w:lineRule="atLeast"/>
        <w:jc w:val="both"/>
        <w:textAlignment w:val="baseline"/>
        <w:rPr>
          <w:rFonts w:ascii="Times New Roman" w:hAnsi="Times New Roman" w:cs="Times New Roman"/>
          <w:color w:val="000000"/>
          <w:sz w:val="28"/>
          <w:szCs w:val="28"/>
        </w:rPr>
      </w:pPr>
      <w:r w:rsidRPr="003A32D2">
        <w:rPr>
          <w:rFonts w:ascii="Times New Roman" w:hAnsi="Times New Roman" w:cs="Times New Roman"/>
          <w:color w:val="000000"/>
          <w:sz w:val="28"/>
          <w:szCs w:val="28"/>
        </w:rPr>
        <w:lastRenderedPageBreak/>
        <w:t> </w:t>
      </w:r>
      <w:r w:rsidR="00E631B6">
        <w:rPr>
          <w:rFonts w:ascii="Times New Roman" w:hAnsi="Times New Roman" w:cs="Times New Roman"/>
          <w:color w:val="000000"/>
          <w:sz w:val="28"/>
          <w:szCs w:val="28"/>
        </w:rPr>
        <w:tab/>
      </w:r>
      <w:r w:rsidRPr="003A32D2">
        <w:rPr>
          <w:rFonts w:ascii="Times New Roman" w:hAnsi="Times New Roman" w:cs="Times New Roman"/>
          <w:color w:val="000000"/>
          <w:sz w:val="28"/>
          <w:szCs w:val="28"/>
        </w:rPr>
        <w:t>Е</w:t>
      </w:r>
      <w:r w:rsidR="00153F19">
        <w:rPr>
          <w:rFonts w:ascii="Times New Roman" w:hAnsi="Times New Roman" w:cs="Times New Roman"/>
          <w:color w:val="000000"/>
          <w:sz w:val="28"/>
          <w:szCs w:val="28"/>
        </w:rPr>
        <w:t xml:space="preserve">сли вы являетесь производителем </w:t>
      </w:r>
      <w:r w:rsidRPr="003A32D2">
        <w:rPr>
          <w:rFonts w:ascii="Times New Roman" w:hAnsi="Times New Roman" w:cs="Times New Roman"/>
          <w:color w:val="000000"/>
          <w:sz w:val="28"/>
          <w:szCs w:val="28"/>
        </w:rPr>
        <w:t>или импортером </w:t>
      </w:r>
      <w:r w:rsidRPr="00153F19">
        <w:rPr>
          <w:rStyle w:val="a5"/>
          <w:rFonts w:ascii="Times New Roman" w:hAnsi="Times New Roman" w:cs="Times New Roman"/>
          <w:b w:val="0"/>
          <w:color w:val="000000"/>
          <w:sz w:val="28"/>
          <w:szCs w:val="28"/>
        </w:rPr>
        <w:t>упаковки</w:t>
      </w:r>
      <w:r w:rsidRPr="003A32D2">
        <w:rPr>
          <w:rFonts w:ascii="Times New Roman" w:hAnsi="Times New Roman" w:cs="Times New Roman"/>
          <w:color w:val="000000"/>
          <w:sz w:val="28"/>
          <w:szCs w:val="28"/>
        </w:rPr>
        <w:t> из данного перечня, учитывайте следующие нюансы:  </w:t>
      </w:r>
    </w:p>
    <w:p w:rsidR="00C31628" w:rsidRDefault="003A6AC5" w:rsidP="00153F19">
      <w:pPr>
        <w:spacing w:after="0" w:line="240" w:lineRule="atLeast"/>
        <w:ind w:firstLine="709"/>
        <w:jc w:val="both"/>
        <w:rPr>
          <w:rFonts w:ascii="Times New Roman" w:hAnsi="Times New Roman" w:cs="Times New Roman"/>
          <w:color w:val="000000"/>
          <w:sz w:val="28"/>
          <w:szCs w:val="28"/>
        </w:rPr>
      </w:pPr>
      <w:r w:rsidRPr="003A32D2">
        <w:rPr>
          <w:rFonts w:ascii="Times New Roman" w:hAnsi="Times New Roman" w:cs="Times New Roman"/>
          <w:color w:val="000000"/>
          <w:sz w:val="28"/>
          <w:szCs w:val="28"/>
        </w:rPr>
        <w:t>экологический сбор за упаковку товаров платят производители этих товаров только в том случае, если реализуют ее конечному потребителю. Об этом сказано в </w:t>
      </w:r>
      <w:hyperlink r:id="rId15" w:anchor="h4" w:tgtFrame="_blank" w:history="1">
        <w:r w:rsidRPr="00E631B6">
          <w:rPr>
            <w:rStyle w:val="a3"/>
            <w:rFonts w:ascii="Times New Roman" w:hAnsi="Times New Roman" w:cs="Times New Roman"/>
            <w:color w:val="auto"/>
            <w:sz w:val="28"/>
            <w:szCs w:val="28"/>
            <w:u w:val="none"/>
          </w:rPr>
          <w:t>Правилах</w:t>
        </w:r>
      </w:hyperlink>
      <w:r w:rsidRPr="003A32D2">
        <w:rPr>
          <w:rFonts w:ascii="Times New Roman" w:hAnsi="Times New Roman" w:cs="Times New Roman"/>
          <w:color w:val="000000"/>
          <w:sz w:val="28"/>
          <w:szCs w:val="28"/>
        </w:rPr>
        <w:t> взимания экологического сбора (утв. постановлением Правительства </w:t>
      </w:r>
      <w:hyperlink r:id="rId16" w:tgtFrame="_blank" w:history="1">
        <w:r w:rsidRPr="00E631B6">
          <w:rPr>
            <w:rStyle w:val="a3"/>
            <w:rFonts w:ascii="Times New Roman" w:hAnsi="Times New Roman" w:cs="Times New Roman"/>
            <w:color w:val="auto"/>
            <w:sz w:val="28"/>
            <w:szCs w:val="28"/>
            <w:u w:val="none"/>
          </w:rPr>
          <w:t>от 08.10.15 № 1073</w:t>
        </w:r>
      </w:hyperlink>
      <w:r w:rsidRPr="003A32D2">
        <w:rPr>
          <w:rFonts w:ascii="Times New Roman" w:hAnsi="Times New Roman" w:cs="Times New Roman"/>
          <w:color w:val="000000"/>
          <w:sz w:val="28"/>
          <w:szCs w:val="28"/>
        </w:rPr>
        <w:t>)</w:t>
      </w:r>
      <w:r w:rsidR="00E631B6">
        <w:rPr>
          <w:rFonts w:ascii="Times New Roman" w:hAnsi="Times New Roman" w:cs="Times New Roman"/>
          <w:color w:val="000000"/>
          <w:sz w:val="28"/>
          <w:szCs w:val="28"/>
        </w:rPr>
        <w:t xml:space="preserve"> </w:t>
      </w:r>
    </w:p>
    <w:p w:rsidR="00C31628" w:rsidRDefault="00C31628" w:rsidP="00153F19">
      <w:pPr>
        <w:spacing w:after="0" w:line="240" w:lineRule="atLeast"/>
        <w:ind w:firstLine="709"/>
        <w:jc w:val="both"/>
        <w:rPr>
          <w:rFonts w:ascii="Times New Roman" w:hAnsi="Times New Roman" w:cs="Times New Roman"/>
          <w:color w:val="000000"/>
          <w:sz w:val="28"/>
          <w:szCs w:val="28"/>
        </w:rPr>
      </w:pPr>
      <w:r w:rsidRPr="003A32D2">
        <w:rPr>
          <w:rFonts w:ascii="Times New Roman" w:hAnsi="Times New Roman" w:cs="Times New Roman"/>
          <w:color w:val="000000"/>
          <w:sz w:val="28"/>
          <w:szCs w:val="28"/>
        </w:rPr>
        <w:t>экологический сбор за многооборотную упаковку платят ее производители.</w:t>
      </w:r>
    </w:p>
    <w:p w:rsidR="00F84D0B" w:rsidRPr="00467424" w:rsidRDefault="00F84D0B" w:rsidP="00F84D0B">
      <w:pPr>
        <w:pStyle w:val="1"/>
        <w:shd w:val="clear" w:color="auto" w:fill="FFFFFF"/>
        <w:spacing w:before="0" w:beforeAutospacing="0" w:after="0" w:afterAutospacing="0"/>
        <w:ind w:firstLine="567"/>
        <w:jc w:val="both"/>
        <w:rPr>
          <w:b w:val="0"/>
          <w:color w:val="000000"/>
          <w:sz w:val="28"/>
          <w:szCs w:val="28"/>
          <w:shd w:val="clear" w:color="auto" w:fill="FFFFFF"/>
        </w:rPr>
      </w:pPr>
      <w:r w:rsidRPr="00C31796">
        <w:rPr>
          <w:b w:val="0"/>
          <w:color w:val="000000"/>
          <w:sz w:val="28"/>
          <w:szCs w:val="28"/>
          <w:shd w:val="clear" w:color="auto" w:fill="FFFFFF"/>
        </w:rPr>
        <w:t>В отношении упаковки, подлежащей утилизации после утраты потребительских свойств, обязанность уплаты экологического сбора возлагается на производителей, импортеров товаров в этой упаковке (</w:t>
      </w:r>
      <w:r w:rsidRPr="00C31796">
        <w:rPr>
          <w:b w:val="0"/>
          <w:sz w:val="28"/>
          <w:szCs w:val="28"/>
        </w:rPr>
        <w:t>пункты 7</w:t>
      </w:r>
      <w:r w:rsidRPr="00C31796">
        <w:rPr>
          <w:b w:val="0"/>
          <w:color w:val="000000"/>
          <w:sz w:val="28"/>
          <w:szCs w:val="28"/>
          <w:shd w:val="clear" w:color="auto" w:fill="FFFFFF"/>
        </w:rPr>
        <w:t>, </w:t>
      </w:r>
      <w:r w:rsidRPr="00C31796">
        <w:rPr>
          <w:b w:val="0"/>
          <w:sz w:val="28"/>
          <w:szCs w:val="28"/>
        </w:rPr>
        <w:t>10</w:t>
      </w:r>
      <w:r w:rsidRPr="00C31796">
        <w:rPr>
          <w:b w:val="0"/>
          <w:color w:val="000000"/>
          <w:sz w:val="28"/>
          <w:szCs w:val="28"/>
          <w:shd w:val="clear" w:color="auto" w:fill="FFFFFF"/>
        </w:rPr>
        <w:t>, </w:t>
      </w:r>
      <w:r w:rsidRPr="00C31796">
        <w:rPr>
          <w:b w:val="0"/>
          <w:sz w:val="28"/>
          <w:szCs w:val="28"/>
        </w:rPr>
        <w:t>12 статьи 24.2</w:t>
      </w:r>
      <w:r w:rsidRPr="00C31796">
        <w:rPr>
          <w:b w:val="0"/>
          <w:color w:val="000000"/>
          <w:sz w:val="28"/>
          <w:szCs w:val="28"/>
          <w:shd w:val="clear" w:color="auto" w:fill="FFFFFF"/>
        </w:rPr>
        <w:t>, </w:t>
      </w:r>
      <w:r w:rsidRPr="00C31796">
        <w:rPr>
          <w:b w:val="0"/>
          <w:sz w:val="28"/>
          <w:szCs w:val="28"/>
        </w:rPr>
        <w:t>пункт 2 ст. 24.5</w:t>
      </w:r>
      <w:r w:rsidRPr="00C31796">
        <w:rPr>
          <w:b w:val="0"/>
          <w:color w:val="000000"/>
          <w:sz w:val="28"/>
          <w:szCs w:val="28"/>
          <w:shd w:val="clear" w:color="auto" w:fill="FFFFFF"/>
        </w:rPr>
        <w:t xml:space="preserve"> Закона </w:t>
      </w:r>
      <w:r>
        <w:rPr>
          <w:b w:val="0"/>
          <w:color w:val="000000"/>
          <w:sz w:val="28"/>
          <w:szCs w:val="28"/>
          <w:shd w:val="clear" w:color="auto" w:fill="FFFFFF"/>
        </w:rPr>
        <w:t>№</w:t>
      </w:r>
      <w:r w:rsidRPr="00C31796">
        <w:rPr>
          <w:b w:val="0"/>
          <w:color w:val="000000"/>
          <w:sz w:val="28"/>
          <w:szCs w:val="28"/>
          <w:shd w:val="clear" w:color="auto" w:fill="FFFFFF"/>
        </w:rPr>
        <w:t xml:space="preserve"> 89-ФЗ).</w:t>
      </w:r>
      <w:r>
        <w:rPr>
          <w:b w:val="0"/>
          <w:color w:val="000000"/>
          <w:sz w:val="28"/>
          <w:szCs w:val="28"/>
          <w:shd w:val="clear" w:color="auto" w:fill="FFFFFF"/>
        </w:rPr>
        <w:t xml:space="preserve"> При этом за упаковку товаров производители несут ответственность вне зависимости от того, </w:t>
      </w:r>
      <w:r w:rsidRPr="00467424">
        <w:rPr>
          <w:b w:val="0"/>
          <w:color w:val="000000"/>
          <w:sz w:val="28"/>
          <w:szCs w:val="28"/>
          <w:shd w:val="clear" w:color="auto" w:fill="FFFFFF"/>
        </w:rPr>
        <w:t>включен ли упаковываемый в упаковку товар в Перечень или нет.</w:t>
      </w:r>
    </w:p>
    <w:p w:rsidR="00F84D0B" w:rsidRPr="00F84D0B" w:rsidRDefault="00F84D0B" w:rsidP="00F84D0B">
      <w:pPr>
        <w:pStyle w:val="1"/>
        <w:shd w:val="clear" w:color="auto" w:fill="FFFFFF"/>
        <w:spacing w:before="0" w:beforeAutospacing="0" w:after="0" w:afterAutospacing="0"/>
        <w:ind w:firstLine="567"/>
        <w:jc w:val="both"/>
        <w:rPr>
          <w:b w:val="0"/>
          <w:color w:val="000000"/>
          <w:sz w:val="28"/>
          <w:szCs w:val="28"/>
          <w:shd w:val="clear" w:color="auto" w:fill="FFFFFF"/>
        </w:rPr>
      </w:pPr>
      <w:r w:rsidRPr="00C31796">
        <w:rPr>
          <w:b w:val="0"/>
          <w:color w:val="000000"/>
          <w:sz w:val="28"/>
          <w:szCs w:val="28"/>
          <w:shd w:val="clear" w:color="auto" w:fill="FFFFFF"/>
        </w:rPr>
        <w:t xml:space="preserve">Экологический сбор </w:t>
      </w:r>
      <w:r w:rsidRPr="00F84D0B">
        <w:rPr>
          <w:b w:val="0"/>
          <w:color w:val="000000"/>
          <w:sz w:val="28"/>
          <w:szCs w:val="28"/>
          <w:shd w:val="clear" w:color="auto" w:fill="FFFFFF"/>
        </w:rPr>
        <w:t>для товаров в упаковке, не являющихся готовыми к употреблению изделиями (реализуемыми в качестве комплектующих либо сырья для производства других товаров, включенных в перечень, или для производства колесных транспортных средств (шасси) и прицепов к ним, в отношении которых уплачивается утилизационный сбор, уплачивается только в отношении самой упаковки (</w:t>
      </w:r>
      <w:r w:rsidRPr="00F84D0B">
        <w:rPr>
          <w:b w:val="0"/>
          <w:sz w:val="28"/>
          <w:szCs w:val="28"/>
        </w:rPr>
        <w:t>пункт 3 ст. 24.5</w:t>
      </w:r>
      <w:r w:rsidRPr="00F84D0B">
        <w:rPr>
          <w:b w:val="0"/>
          <w:color w:val="000000"/>
          <w:sz w:val="28"/>
          <w:szCs w:val="28"/>
          <w:shd w:val="clear" w:color="auto" w:fill="FFFFFF"/>
        </w:rPr>
        <w:t xml:space="preserve"> Закона № 89-ФЗ). </w:t>
      </w:r>
    </w:p>
    <w:p w:rsidR="00054C81" w:rsidRDefault="00C31628" w:rsidP="003A6AC5">
      <w:pPr>
        <w:spacing w:after="0" w:line="240" w:lineRule="auto"/>
        <w:ind w:firstLine="709"/>
        <w:jc w:val="both"/>
        <w:rPr>
          <w:rFonts w:ascii="Times New Roman" w:hAnsi="Times New Roman" w:cs="Times New Roman"/>
          <w:sz w:val="28"/>
          <w:szCs w:val="28"/>
        </w:rPr>
      </w:pPr>
      <w:r w:rsidRPr="003A32D2">
        <w:rPr>
          <w:rFonts w:ascii="Times New Roman" w:hAnsi="Times New Roman" w:cs="Times New Roman"/>
          <w:color w:val="000000"/>
          <w:sz w:val="28"/>
          <w:szCs w:val="28"/>
        </w:rPr>
        <w:t xml:space="preserve"> </w:t>
      </w:r>
      <w:r w:rsidR="00054C81">
        <w:rPr>
          <w:rFonts w:ascii="Times New Roman" w:hAnsi="Times New Roman" w:cs="Times New Roman"/>
          <w:sz w:val="28"/>
          <w:szCs w:val="28"/>
        </w:rPr>
        <w:t>В соответствии с пунктами 1-3 статьи 24.2 Закона № 89-ФЗ обязанность самостоятельно обеспечивать выполнение нормативов утилизации в отношении товаров, упаковки товаров, подлежащих утилизации после утраты ими потребительских свойств, включенных в Перечень готовых товаров, включая упаковку установленным распоряжением правительства РФ от 28.12.2017 № 2970-р «Об утверждении перечня готовых товаров, включая упаковку, подлежащих утилизации после утраты ими потреб</w:t>
      </w:r>
      <w:r w:rsidR="0052412D">
        <w:rPr>
          <w:rFonts w:ascii="Times New Roman" w:hAnsi="Times New Roman" w:cs="Times New Roman"/>
          <w:sz w:val="28"/>
          <w:szCs w:val="28"/>
        </w:rPr>
        <w:t>ительских свойств»</w:t>
      </w:r>
      <w:r w:rsidR="00054C81">
        <w:rPr>
          <w:rFonts w:ascii="Times New Roman" w:hAnsi="Times New Roman" w:cs="Times New Roman"/>
          <w:sz w:val="28"/>
          <w:szCs w:val="28"/>
        </w:rPr>
        <w:t>, возлагается на:</w:t>
      </w:r>
    </w:p>
    <w:p w:rsidR="00054C81" w:rsidRDefault="00054C81" w:rsidP="00054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производителей товаров – с момента их первичной реализации на территории Российской Федерации в отношении товаров и упаковки товаров, произведенных на </w:t>
      </w:r>
      <w:r w:rsidR="00791268">
        <w:rPr>
          <w:rFonts w:ascii="Times New Roman" w:hAnsi="Times New Roman" w:cs="Times New Roman"/>
          <w:sz w:val="28"/>
          <w:szCs w:val="28"/>
        </w:rPr>
        <w:t>территории Российской Федерации.</w:t>
      </w:r>
    </w:p>
    <w:p w:rsidR="0021208C" w:rsidRDefault="0021208C" w:rsidP="00054C81">
      <w:pPr>
        <w:spacing w:after="0" w:line="240" w:lineRule="auto"/>
        <w:ind w:firstLine="709"/>
        <w:jc w:val="both"/>
        <w:rPr>
          <w:rFonts w:ascii="Times New Roman" w:hAnsi="Times New Roman" w:cs="Times New Roman"/>
          <w:color w:val="000000"/>
          <w:sz w:val="28"/>
          <w:szCs w:val="28"/>
          <w:shd w:val="clear" w:color="auto" w:fill="FFFFFF"/>
        </w:rPr>
      </w:pPr>
      <w:r w:rsidRPr="0021208C">
        <w:rPr>
          <w:rFonts w:ascii="Times New Roman" w:hAnsi="Times New Roman" w:cs="Times New Roman"/>
          <w:color w:val="000000"/>
          <w:sz w:val="28"/>
          <w:szCs w:val="28"/>
          <w:shd w:val="clear" w:color="auto" w:fill="FFFFFF"/>
        </w:rPr>
        <w:t>Обеспечение выполнения нормативов утилизации осуще</w:t>
      </w:r>
      <w:r w:rsidR="00791268">
        <w:rPr>
          <w:rFonts w:ascii="Times New Roman" w:hAnsi="Times New Roman" w:cs="Times New Roman"/>
          <w:color w:val="000000"/>
          <w:sz w:val="28"/>
          <w:szCs w:val="28"/>
          <w:shd w:val="clear" w:color="auto" w:fill="FFFFFF"/>
        </w:rPr>
        <w:t>ствляется непосредственно самим</w:t>
      </w:r>
      <w:r w:rsidRPr="0021208C">
        <w:rPr>
          <w:rFonts w:ascii="Times New Roman" w:hAnsi="Times New Roman" w:cs="Times New Roman"/>
          <w:color w:val="000000"/>
          <w:sz w:val="28"/>
          <w:szCs w:val="28"/>
          <w:shd w:val="clear" w:color="auto" w:fill="FFFFFF"/>
        </w:rPr>
        <w:t xml:space="preserve"> производителем товаров</w:t>
      </w:r>
      <w:r w:rsidR="00791268">
        <w:rPr>
          <w:rFonts w:ascii="Times New Roman" w:hAnsi="Times New Roman" w:cs="Times New Roman"/>
          <w:color w:val="000000"/>
          <w:sz w:val="28"/>
          <w:szCs w:val="28"/>
          <w:shd w:val="clear" w:color="auto" w:fill="FFFFFF"/>
        </w:rPr>
        <w:t xml:space="preserve"> </w:t>
      </w:r>
      <w:r w:rsidRPr="00F84D0B">
        <w:rPr>
          <w:rFonts w:ascii="Times New Roman" w:hAnsi="Times New Roman" w:cs="Times New Roman"/>
          <w:color w:val="000000"/>
          <w:sz w:val="28"/>
          <w:szCs w:val="28"/>
          <w:shd w:val="clear" w:color="auto" w:fill="FFFFFF"/>
        </w:rPr>
        <w:t>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r w:rsidRPr="0021208C">
        <w:rPr>
          <w:rFonts w:ascii="Times New Roman" w:hAnsi="Times New Roman" w:cs="Times New Roman"/>
          <w:color w:val="000000"/>
          <w:sz w:val="28"/>
          <w:szCs w:val="28"/>
          <w:shd w:val="clear" w:color="auto" w:fill="FFFFFF"/>
        </w:rPr>
        <w:t xml:space="preserve"> отходов).</w:t>
      </w:r>
    </w:p>
    <w:p w:rsidR="0021208C" w:rsidRDefault="0021208C" w:rsidP="00D0317B">
      <w:pPr>
        <w:spacing w:after="0" w:line="240" w:lineRule="auto"/>
        <w:ind w:firstLine="709"/>
        <w:jc w:val="both"/>
        <w:rPr>
          <w:rFonts w:ascii="Times New Roman" w:hAnsi="Times New Roman" w:cs="Times New Roman"/>
          <w:color w:val="000000"/>
          <w:sz w:val="28"/>
          <w:szCs w:val="28"/>
          <w:shd w:val="clear" w:color="auto" w:fill="FFFFFF"/>
        </w:rPr>
      </w:pPr>
      <w:r w:rsidRPr="0021208C">
        <w:rPr>
          <w:rFonts w:ascii="Times New Roman" w:hAnsi="Times New Roman" w:cs="Times New Roman"/>
          <w:color w:val="000000"/>
          <w:sz w:val="28"/>
          <w:szCs w:val="28"/>
          <w:shd w:val="clear" w:color="auto" w:fill="FFFFFF"/>
        </w:rPr>
        <w:t>Производитель товаров</w:t>
      </w:r>
      <w:r w:rsidR="00791268">
        <w:rPr>
          <w:rFonts w:ascii="Times New Roman" w:hAnsi="Times New Roman" w:cs="Times New Roman"/>
          <w:color w:val="000000"/>
          <w:sz w:val="28"/>
          <w:szCs w:val="28"/>
          <w:shd w:val="clear" w:color="auto" w:fill="FFFFFF"/>
        </w:rPr>
        <w:t xml:space="preserve"> имеет</w:t>
      </w:r>
      <w:r w:rsidRPr="0021208C">
        <w:rPr>
          <w:rFonts w:ascii="Times New Roman" w:hAnsi="Times New Roman" w:cs="Times New Roman"/>
          <w:color w:val="000000"/>
          <w:sz w:val="28"/>
          <w:szCs w:val="28"/>
          <w:shd w:val="clear" w:color="auto" w:fill="FFFFFF"/>
        </w:rPr>
        <w:t xml:space="preserve">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w:t>
      </w:r>
    </w:p>
    <w:p w:rsidR="00D0317B" w:rsidRPr="00FE4CE6" w:rsidRDefault="00D0317B" w:rsidP="00D0317B">
      <w:pPr>
        <w:spacing w:after="0" w:line="240" w:lineRule="auto"/>
        <w:ind w:firstLine="709"/>
        <w:jc w:val="both"/>
        <w:rPr>
          <w:rFonts w:ascii="Times New Roman" w:hAnsi="Times New Roman" w:cs="Times New Roman"/>
          <w:color w:val="000000"/>
          <w:sz w:val="28"/>
          <w:szCs w:val="28"/>
          <w:shd w:val="clear" w:color="auto" w:fill="FFFFFF"/>
        </w:rPr>
      </w:pPr>
      <w:r w:rsidRPr="00D0317B">
        <w:rPr>
          <w:rFonts w:ascii="Times New Roman" w:hAnsi="Times New Roman" w:cs="Times New Roman"/>
          <w:color w:val="000000"/>
          <w:sz w:val="28"/>
          <w:szCs w:val="28"/>
          <w:shd w:val="clear" w:color="auto" w:fill="FFFFFF"/>
        </w:rPr>
        <w:t>В случае не</w:t>
      </w:r>
      <w:r w:rsidR="00DF10F0">
        <w:rPr>
          <w:rFonts w:ascii="Times New Roman" w:hAnsi="Times New Roman" w:cs="Times New Roman"/>
          <w:color w:val="000000"/>
          <w:sz w:val="28"/>
          <w:szCs w:val="28"/>
          <w:shd w:val="clear" w:color="auto" w:fill="FFFFFF"/>
        </w:rPr>
        <w:t xml:space="preserve"> </w:t>
      </w:r>
      <w:r w:rsidRPr="00D0317B">
        <w:rPr>
          <w:rFonts w:ascii="Times New Roman" w:hAnsi="Times New Roman" w:cs="Times New Roman"/>
          <w:color w:val="000000"/>
          <w:sz w:val="28"/>
          <w:szCs w:val="28"/>
          <w:shd w:val="clear" w:color="auto" w:fill="FFFFFF"/>
        </w:rPr>
        <w:t>достижения нормативов утилизации производителем</w:t>
      </w:r>
      <w:r w:rsidR="00791268">
        <w:rPr>
          <w:rFonts w:ascii="Times New Roman" w:hAnsi="Times New Roman" w:cs="Times New Roman"/>
          <w:color w:val="000000"/>
          <w:sz w:val="28"/>
          <w:szCs w:val="28"/>
          <w:shd w:val="clear" w:color="auto" w:fill="FFFFFF"/>
        </w:rPr>
        <w:t xml:space="preserve"> который</w:t>
      </w:r>
      <w:r w:rsidRPr="00D0317B">
        <w:rPr>
          <w:rFonts w:ascii="Times New Roman" w:hAnsi="Times New Roman" w:cs="Times New Roman"/>
          <w:color w:val="000000"/>
          <w:sz w:val="28"/>
          <w:szCs w:val="28"/>
          <w:shd w:val="clear" w:color="auto" w:fill="FFFFFF"/>
        </w:rPr>
        <w:t xml:space="preserve"> в</w:t>
      </w:r>
      <w:r w:rsidR="00791268">
        <w:rPr>
          <w:rFonts w:ascii="Times New Roman" w:hAnsi="Times New Roman" w:cs="Times New Roman"/>
          <w:color w:val="000000"/>
          <w:sz w:val="28"/>
          <w:szCs w:val="28"/>
          <w:shd w:val="clear" w:color="auto" w:fill="FFFFFF"/>
        </w:rPr>
        <w:t>зял</w:t>
      </w:r>
      <w:r w:rsidRPr="00D0317B">
        <w:rPr>
          <w:rFonts w:ascii="Times New Roman" w:hAnsi="Times New Roman" w:cs="Times New Roman"/>
          <w:color w:val="000000"/>
          <w:sz w:val="28"/>
          <w:szCs w:val="28"/>
          <w:shd w:val="clear" w:color="auto" w:fill="FFFFFF"/>
        </w:rPr>
        <w:t xml:space="preserve"> на себя обязательство по самостоятельной утилизации отходов от использования товаров в соответствии с </w:t>
      </w:r>
      <w:hyperlink r:id="rId17" w:anchor="dst558" w:history="1">
        <w:r w:rsidRPr="00D0317B">
          <w:rPr>
            <w:rStyle w:val="a3"/>
            <w:rFonts w:ascii="Times New Roman" w:hAnsi="Times New Roman" w:cs="Times New Roman"/>
            <w:color w:val="auto"/>
            <w:sz w:val="28"/>
            <w:szCs w:val="28"/>
            <w:u w:val="none"/>
            <w:shd w:val="clear" w:color="auto" w:fill="FFFFFF"/>
          </w:rPr>
          <w:t>пунктом 3 статьи 24.2</w:t>
        </w:r>
      </w:hyperlink>
      <w:r w:rsidRPr="00D0317B">
        <w:rPr>
          <w:rFonts w:ascii="Times New Roman" w:hAnsi="Times New Roman" w:cs="Times New Roman"/>
          <w:sz w:val="28"/>
          <w:szCs w:val="28"/>
          <w:shd w:val="clear" w:color="auto" w:fill="FFFFFF"/>
        </w:rPr>
        <w:t> </w:t>
      </w:r>
      <w:r w:rsidR="00E14F30">
        <w:rPr>
          <w:rFonts w:ascii="Times New Roman" w:hAnsi="Times New Roman" w:cs="Times New Roman"/>
          <w:color w:val="000000"/>
          <w:sz w:val="28"/>
          <w:szCs w:val="28"/>
          <w:shd w:val="clear" w:color="auto" w:fill="FFFFFF"/>
        </w:rPr>
        <w:t xml:space="preserve">89-ФЗ, </w:t>
      </w:r>
      <w:r w:rsidRPr="00D0317B">
        <w:rPr>
          <w:rFonts w:ascii="Times New Roman" w:hAnsi="Times New Roman" w:cs="Times New Roman"/>
          <w:color w:val="000000"/>
          <w:sz w:val="28"/>
          <w:szCs w:val="28"/>
          <w:shd w:val="clear" w:color="auto" w:fill="FFFFFF"/>
        </w:rPr>
        <w:t xml:space="preserve">предусматривается уплата экологического сбора, </w:t>
      </w:r>
      <w:r w:rsidRPr="00FE4CE6">
        <w:rPr>
          <w:rFonts w:ascii="Times New Roman" w:hAnsi="Times New Roman" w:cs="Times New Roman"/>
          <w:color w:val="000000"/>
          <w:sz w:val="28"/>
          <w:szCs w:val="28"/>
          <w:shd w:val="clear" w:color="auto" w:fill="FFFFFF"/>
        </w:rPr>
        <w:t xml:space="preserve">рассчитываемого посредством </w:t>
      </w:r>
      <w:r w:rsidRPr="00FE4CE6">
        <w:rPr>
          <w:rFonts w:ascii="Times New Roman" w:hAnsi="Times New Roman" w:cs="Times New Roman"/>
          <w:color w:val="000000"/>
          <w:sz w:val="28"/>
          <w:szCs w:val="28"/>
          <w:shd w:val="clear" w:color="auto" w:fill="FFFFFF"/>
        </w:rPr>
        <w:lastRenderedPageBreak/>
        <w:t>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21208C" w:rsidRDefault="0021208C" w:rsidP="0021208C">
      <w:pPr>
        <w:spacing w:after="0" w:line="240" w:lineRule="auto"/>
        <w:ind w:firstLine="709"/>
        <w:jc w:val="both"/>
        <w:rPr>
          <w:rFonts w:ascii="Times New Roman" w:hAnsi="Times New Roman" w:cs="Times New Roman"/>
          <w:color w:val="000000"/>
          <w:sz w:val="28"/>
          <w:szCs w:val="28"/>
          <w:shd w:val="clear" w:color="auto" w:fill="FFFFFF"/>
        </w:rPr>
      </w:pPr>
      <w:r w:rsidRPr="0021208C">
        <w:rPr>
          <w:rFonts w:ascii="Times New Roman" w:hAnsi="Times New Roman" w:cs="Times New Roman"/>
          <w:color w:val="000000"/>
          <w:sz w:val="28"/>
          <w:szCs w:val="28"/>
          <w:shd w:val="clear" w:color="auto" w:fill="FFFFFF"/>
        </w:rPr>
        <w:t>Производител</w:t>
      </w:r>
      <w:r w:rsidR="00791268">
        <w:rPr>
          <w:rFonts w:ascii="Times New Roman" w:hAnsi="Times New Roman" w:cs="Times New Roman"/>
          <w:color w:val="000000"/>
          <w:sz w:val="28"/>
          <w:szCs w:val="28"/>
          <w:shd w:val="clear" w:color="auto" w:fill="FFFFFF"/>
        </w:rPr>
        <w:t xml:space="preserve">ь </w:t>
      </w:r>
      <w:r w:rsidRPr="0021208C">
        <w:rPr>
          <w:rFonts w:ascii="Times New Roman" w:hAnsi="Times New Roman" w:cs="Times New Roman"/>
          <w:color w:val="000000"/>
          <w:sz w:val="28"/>
          <w:szCs w:val="28"/>
          <w:shd w:val="clear" w:color="auto" w:fill="FFFFFF"/>
        </w:rPr>
        <w:t xml:space="preserve">товаров, </w:t>
      </w:r>
      <w:r w:rsidR="00791268" w:rsidRPr="00BB5518">
        <w:rPr>
          <w:rFonts w:ascii="Times New Roman" w:hAnsi="Times New Roman" w:cs="Times New Roman"/>
          <w:color w:val="000000"/>
          <w:sz w:val="28"/>
          <w:szCs w:val="28"/>
          <w:shd w:val="clear" w:color="auto" w:fill="FFFFFF"/>
        </w:rPr>
        <w:t>который не обеспечивае</w:t>
      </w:r>
      <w:r w:rsidRPr="00BB5518">
        <w:rPr>
          <w:rFonts w:ascii="Times New Roman" w:hAnsi="Times New Roman" w:cs="Times New Roman"/>
          <w:color w:val="000000"/>
          <w:sz w:val="28"/>
          <w:szCs w:val="28"/>
          <w:shd w:val="clear" w:color="auto" w:fill="FFFFFF"/>
        </w:rPr>
        <w:t xml:space="preserve">т самостоятельную утилизацию отходов от </w:t>
      </w:r>
      <w:r w:rsidR="00791268" w:rsidRPr="00BB5518">
        <w:rPr>
          <w:rFonts w:ascii="Times New Roman" w:hAnsi="Times New Roman" w:cs="Times New Roman"/>
          <w:color w:val="000000"/>
          <w:sz w:val="28"/>
          <w:szCs w:val="28"/>
          <w:shd w:val="clear" w:color="auto" w:fill="FFFFFF"/>
        </w:rPr>
        <w:t>использования товаров</w:t>
      </w:r>
      <w:r w:rsidR="00791268">
        <w:rPr>
          <w:rFonts w:ascii="Times New Roman" w:hAnsi="Times New Roman" w:cs="Times New Roman"/>
          <w:color w:val="000000"/>
          <w:sz w:val="28"/>
          <w:szCs w:val="28"/>
          <w:shd w:val="clear" w:color="auto" w:fill="FFFFFF"/>
        </w:rPr>
        <w:t>, уплачивае</w:t>
      </w:r>
      <w:r w:rsidRPr="0021208C">
        <w:rPr>
          <w:rFonts w:ascii="Times New Roman" w:hAnsi="Times New Roman" w:cs="Times New Roman"/>
          <w:color w:val="000000"/>
          <w:sz w:val="28"/>
          <w:szCs w:val="28"/>
          <w:shd w:val="clear" w:color="auto" w:fill="FFFFFF"/>
        </w:rPr>
        <w:t>т экологический сбор в размерах и в порядке, которые установлены </w:t>
      </w:r>
      <w:r w:rsidRPr="0021208C">
        <w:rPr>
          <w:rFonts w:ascii="Times New Roman" w:hAnsi="Times New Roman" w:cs="Times New Roman"/>
          <w:sz w:val="28"/>
          <w:szCs w:val="28"/>
          <w:shd w:val="clear" w:color="auto" w:fill="FFFFFF"/>
        </w:rPr>
        <w:t>статьей 24.5</w:t>
      </w:r>
      <w:r w:rsidRPr="0021208C">
        <w:rPr>
          <w:rFonts w:ascii="Times New Roman" w:hAnsi="Times New Roman" w:cs="Times New Roman"/>
          <w:color w:val="000000"/>
          <w:sz w:val="28"/>
          <w:szCs w:val="28"/>
          <w:shd w:val="clear" w:color="auto" w:fill="FFFFFF"/>
        </w:rPr>
        <w:t> </w:t>
      </w:r>
      <w:r w:rsidR="00203DD8">
        <w:rPr>
          <w:rFonts w:ascii="Times New Roman" w:hAnsi="Times New Roman" w:cs="Times New Roman"/>
          <w:color w:val="000000"/>
          <w:sz w:val="28"/>
          <w:szCs w:val="28"/>
          <w:shd w:val="clear" w:color="auto" w:fill="FFFFFF"/>
        </w:rPr>
        <w:t>89-ФЗ</w:t>
      </w:r>
      <w:r w:rsidRPr="0021208C">
        <w:rPr>
          <w:rFonts w:ascii="Times New Roman" w:hAnsi="Times New Roman" w:cs="Times New Roman"/>
          <w:color w:val="000000"/>
          <w:sz w:val="28"/>
          <w:szCs w:val="28"/>
          <w:shd w:val="clear" w:color="auto" w:fill="FFFFFF"/>
        </w:rPr>
        <w:t>.</w:t>
      </w:r>
    </w:p>
    <w:p w:rsidR="005128EF" w:rsidRPr="005128EF" w:rsidRDefault="005128EF" w:rsidP="005128E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28EF">
        <w:rPr>
          <w:rFonts w:ascii="Times New Roman" w:eastAsia="Times New Roman" w:hAnsi="Times New Roman" w:cs="Times New Roman"/>
          <w:color w:val="000000"/>
          <w:sz w:val="28"/>
          <w:szCs w:val="28"/>
        </w:rPr>
        <w:t>Выполнение нормативов утилизации подтверждается:</w:t>
      </w:r>
    </w:p>
    <w:p w:rsidR="00E14F30" w:rsidRDefault="005128EF" w:rsidP="005128EF">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 w:name="dst738"/>
      <w:bookmarkEnd w:id="1"/>
      <w:r>
        <w:rPr>
          <w:rFonts w:ascii="Times New Roman" w:eastAsia="Times New Roman" w:hAnsi="Times New Roman" w:cs="Times New Roman"/>
          <w:color w:val="000000"/>
          <w:sz w:val="28"/>
          <w:szCs w:val="28"/>
        </w:rPr>
        <w:t xml:space="preserve">- </w:t>
      </w:r>
      <w:r w:rsidRPr="005128EF">
        <w:rPr>
          <w:rFonts w:ascii="Times New Roman" w:eastAsia="Times New Roman" w:hAnsi="Times New Roman" w:cs="Times New Roman"/>
          <w:color w:val="000000"/>
          <w:sz w:val="28"/>
          <w:szCs w:val="28"/>
        </w:rPr>
        <w:t>договорами, предусмотренными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w:t>
      </w:r>
      <w:bookmarkStart w:id="2" w:name="dst565"/>
      <w:bookmarkEnd w:id="2"/>
      <w:r w:rsidR="00E14F30">
        <w:rPr>
          <w:rFonts w:ascii="Times New Roman" w:eastAsia="Times New Roman" w:hAnsi="Times New Roman" w:cs="Times New Roman"/>
          <w:color w:val="000000"/>
          <w:sz w:val="28"/>
          <w:szCs w:val="28"/>
        </w:rPr>
        <w:t>;</w:t>
      </w:r>
    </w:p>
    <w:p w:rsidR="005128EF" w:rsidRPr="00E14F30" w:rsidRDefault="005128EF" w:rsidP="005128E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Pr="005128EF">
        <w:rPr>
          <w:rFonts w:ascii="Times New Roman" w:eastAsia="Times New Roman" w:hAnsi="Times New Roman" w:cs="Times New Roman"/>
          <w:color w:val="000000"/>
          <w:sz w:val="28"/>
          <w:szCs w:val="28"/>
        </w:rPr>
        <w:t>актами утилизации отходов от использования товаров</w:t>
      </w:r>
      <w:r w:rsidR="00E14F30">
        <w:rPr>
          <w:rFonts w:ascii="Times New Roman" w:eastAsia="Times New Roman" w:hAnsi="Times New Roman" w:cs="Times New Roman"/>
          <w:color w:val="000000"/>
          <w:sz w:val="28"/>
          <w:szCs w:val="28"/>
        </w:rPr>
        <w:t xml:space="preserve">. </w:t>
      </w:r>
      <w:r w:rsidR="00E14F30" w:rsidRPr="00E14F30">
        <w:rPr>
          <w:rFonts w:ascii="Times New Roman" w:hAnsi="Times New Roman" w:cs="Times New Roman"/>
          <w:sz w:val="28"/>
          <w:szCs w:val="28"/>
          <w:shd w:val="clear" w:color="auto" w:fill="FFFFFF"/>
        </w:rPr>
        <w:t>Утилизация отходов подтверждается заключенными договорами с третьими лицами (при передаче им отходов) и актами по утилизации. </w:t>
      </w:r>
      <w:r w:rsidR="00E14F30" w:rsidRPr="00BB5518">
        <w:rPr>
          <w:rStyle w:val="a5"/>
          <w:rFonts w:ascii="Times New Roman" w:hAnsi="Times New Roman" w:cs="Times New Roman"/>
          <w:b w:val="0"/>
          <w:sz w:val="28"/>
          <w:szCs w:val="28"/>
          <w:bdr w:val="none" w:sz="0" w:space="0" w:color="auto" w:frame="1"/>
          <w:shd w:val="clear" w:color="auto" w:fill="FFFFFF"/>
        </w:rPr>
        <w:t>Письмом Росприроднадзора от 15.12.2016 N АС-10-01-36/25460</w:t>
      </w:r>
      <w:r w:rsidR="00E14F30" w:rsidRPr="00E14F30">
        <w:rPr>
          <w:rFonts w:ascii="Times New Roman" w:hAnsi="Times New Roman" w:cs="Times New Roman"/>
          <w:sz w:val="28"/>
          <w:szCs w:val="28"/>
          <w:shd w:val="clear" w:color="auto" w:fill="FFFFFF"/>
        </w:rPr>
        <w:t> введены рекомендованные формы актов утилизации.</w:t>
      </w:r>
    </w:p>
    <w:p w:rsidR="00D0317B" w:rsidRPr="00DF10F0" w:rsidRDefault="005128EF" w:rsidP="00D0317B">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5128EF">
        <w:rPr>
          <w:rFonts w:ascii="Times New Roman" w:hAnsi="Times New Roman" w:cs="Times New Roman"/>
          <w:color w:val="000000"/>
          <w:sz w:val="28"/>
          <w:szCs w:val="28"/>
          <w:shd w:val="clear" w:color="auto" w:fill="FFFFFF"/>
        </w:rPr>
        <w:t>Сведения о договорах и актах</w:t>
      </w:r>
      <w:r w:rsidR="00E14F30">
        <w:rPr>
          <w:rFonts w:ascii="Times New Roman" w:hAnsi="Times New Roman" w:cs="Times New Roman"/>
          <w:color w:val="000000"/>
          <w:sz w:val="28"/>
          <w:szCs w:val="28"/>
          <w:shd w:val="clear" w:color="auto" w:fill="FFFFFF"/>
        </w:rPr>
        <w:t xml:space="preserve"> </w:t>
      </w:r>
      <w:r w:rsidRPr="00BB5518">
        <w:rPr>
          <w:rFonts w:ascii="Times New Roman" w:hAnsi="Times New Roman" w:cs="Times New Roman"/>
          <w:color w:val="000000"/>
          <w:sz w:val="28"/>
          <w:szCs w:val="28"/>
          <w:shd w:val="clear" w:color="auto" w:fill="FFFFFF"/>
        </w:rPr>
        <w:t>включаются в отчетность о выполнении нормативов утилизации.</w:t>
      </w:r>
    </w:p>
    <w:p w:rsidR="004A4911" w:rsidRPr="003A32D2" w:rsidRDefault="004A4911" w:rsidP="004A4911">
      <w:pPr>
        <w:pStyle w:val="dt-p"/>
        <w:shd w:val="clear" w:color="auto" w:fill="FFFFFF"/>
        <w:spacing w:before="0" w:beforeAutospacing="0" w:after="0" w:afterAutospacing="0" w:line="240" w:lineRule="atLeast"/>
        <w:ind w:firstLine="708"/>
        <w:jc w:val="both"/>
        <w:textAlignment w:val="baseline"/>
        <w:rPr>
          <w:color w:val="000000"/>
          <w:sz w:val="28"/>
          <w:szCs w:val="28"/>
        </w:rPr>
      </w:pPr>
      <w:r>
        <w:rPr>
          <w:color w:val="000000"/>
          <w:sz w:val="28"/>
          <w:szCs w:val="28"/>
        </w:rPr>
        <w:t>Ч</w:t>
      </w:r>
      <w:r w:rsidRPr="003A32D2">
        <w:rPr>
          <w:color w:val="000000"/>
          <w:sz w:val="28"/>
          <w:szCs w:val="28"/>
        </w:rPr>
        <w:t>тобы снизить суммы экологического сбора, можно воспользоваться следующими способами:</w:t>
      </w:r>
    </w:p>
    <w:p w:rsidR="004A4911" w:rsidRPr="003A32D2" w:rsidRDefault="004A4911" w:rsidP="004A4911">
      <w:pPr>
        <w:numPr>
          <w:ilvl w:val="0"/>
          <w:numId w:val="12"/>
        </w:numPr>
        <w:shd w:val="clear" w:color="auto" w:fill="FFFFFF"/>
        <w:spacing w:after="0" w:line="240" w:lineRule="atLeast"/>
        <w:ind w:left="0"/>
        <w:jc w:val="both"/>
        <w:textAlignment w:val="baseline"/>
        <w:rPr>
          <w:rFonts w:ascii="Times New Roman" w:hAnsi="Times New Roman" w:cs="Times New Roman"/>
          <w:color w:val="000000"/>
          <w:sz w:val="28"/>
          <w:szCs w:val="28"/>
        </w:rPr>
      </w:pPr>
      <w:r w:rsidRPr="003A32D2">
        <w:rPr>
          <w:rFonts w:ascii="Times New Roman" w:hAnsi="Times New Roman" w:cs="Times New Roman"/>
          <w:color w:val="000000"/>
          <w:sz w:val="28"/>
          <w:szCs w:val="28"/>
        </w:rPr>
        <w:t>выполнить нормативы утилизации, установленные на отчетный год;</w:t>
      </w:r>
    </w:p>
    <w:p w:rsidR="004A4911" w:rsidRPr="003A32D2" w:rsidRDefault="004A4911" w:rsidP="004A4911">
      <w:pPr>
        <w:numPr>
          <w:ilvl w:val="0"/>
          <w:numId w:val="12"/>
        </w:numPr>
        <w:shd w:val="clear" w:color="auto" w:fill="FFFFFF"/>
        <w:spacing w:after="0" w:line="240" w:lineRule="atLeast"/>
        <w:ind w:left="0"/>
        <w:jc w:val="both"/>
        <w:textAlignment w:val="baseline"/>
        <w:rPr>
          <w:rFonts w:ascii="Times New Roman" w:hAnsi="Times New Roman" w:cs="Times New Roman"/>
          <w:color w:val="000000"/>
          <w:sz w:val="28"/>
          <w:szCs w:val="28"/>
        </w:rPr>
      </w:pPr>
      <w:r w:rsidRPr="003A32D2">
        <w:rPr>
          <w:rFonts w:ascii="Times New Roman" w:hAnsi="Times New Roman" w:cs="Times New Roman"/>
          <w:color w:val="000000"/>
          <w:sz w:val="28"/>
          <w:szCs w:val="28"/>
        </w:rPr>
        <w:t>использовать упаковку из вторичного сырья. При этом есть возможность применить к нормативу утилизации понижающий коэффициент (п. 14 ст. </w:t>
      </w:r>
      <w:hyperlink r:id="rId18" w:anchor="h1429" w:tgtFrame="_blank" w:history="1">
        <w:r w:rsidRPr="003A32D2">
          <w:rPr>
            <w:rStyle w:val="a3"/>
            <w:rFonts w:ascii="Times New Roman" w:hAnsi="Times New Roman" w:cs="Times New Roman"/>
            <w:color w:val="3072C4"/>
            <w:sz w:val="28"/>
            <w:szCs w:val="28"/>
          </w:rPr>
          <w:t>24.2</w:t>
        </w:r>
      </w:hyperlink>
      <w:r w:rsidRPr="003A32D2">
        <w:rPr>
          <w:rFonts w:ascii="Times New Roman" w:hAnsi="Times New Roman" w:cs="Times New Roman"/>
          <w:color w:val="000000"/>
          <w:sz w:val="28"/>
          <w:szCs w:val="28"/>
        </w:rPr>
        <w:t> Закона об отходах производства). Однако данное правило не распространяется на товары из вторичного сырья.</w:t>
      </w:r>
    </w:p>
    <w:p w:rsidR="00D0317B" w:rsidRDefault="00D0317B" w:rsidP="00D0317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П</w:t>
      </w:r>
      <w:r w:rsidRPr="00D519AC">
        <w:rPr>
          <w:rFonts w:ascii="Times New Roman" w:hAnsi="Times New Roman" w:cs="Times New Roman"/>
          <w:color w:val="000000"/>
          <w:sz w:val="28"/>
          <w:szCs w:val="28"/>
          <w:shd w:val="clear" w:color="auto" w:fill="FFFFFF"/>
        </w:rPr>
        <w:t xml:space="preserve">роизводители товаров обязаны </w:t>
      </w:r>
      <w:r w:rsidRPr="00D440F7">
        <w:rPr>
          <w:rFonts w:ascii="Times New Roman" w:hAnsi="Times New Roman" w:cs="Times New Roman"/>
          <w:color w:val="000000"/>
          <w:sz w:val="28"/>
          <w:szCs w:val="28"/>
          <w:u w:val="single"/>
          <w:shd w:val="clear" w:color="auto" w:fill="FFFFFF"/>
        </w:rPr>
        <w:t>ежегодно (в срок до 1 апреля)</w:t>
      </w:r>
      <w:r w:rsidRPr="00D519AC">
        <w:rPr>
          <w:rFonts w:ascii="Times New Roman" w:hAnsi="Times New Roman" w:cs="Times New Roman"/>
          <w:color w:val="000000"/>
          <w:sz w:val="28"/>
          <w:szCs w:val="28"/>
          <w:shd w:val="clear" w:color="auto" w:fill="FFFFFF"/>
        </w:rPr>
        <w:t xml:space="preserve"> представлять </w:t>
      </w:r>
      <w:r w:rsidR="00D440F7">
        <w:rPr>
          <w:rFonts w:ascii="Times New Roman" w:hAnsi="Times New Roman" w:cs="Times New Roman"/>
          <w:color w:val="000000"/>
          <w:sz w:val="28"/>
          <w:szCs w:val="28"/>
          <w:shd w:val="clear" w:color="auto" w:fill="FFFFFF"/>
        </w:rPr>
        <w:t xml:space="preserve">в территориальный орган Федеральной службы по надзору в сфере природопользования </w:t>
      </w:r>
      <w:r w:rsidRPr="00D519AC">
        <w:rPr>
          <w:rFonts w:ascii="Times New Roman" w:hAnsi="Times New Roman" w:cs="Times New Roman"/>
          <w:color w:val="000000"/>
          <w:sz w:val="28"/>
          <w:szCs w:val="28"/>
          <w:shd w:val="clear" w:color="auto" w:fill="FFFFFF"/>
        </w:rPr>
        <w:t>декларацию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подлежащих утилизации после утраты ими потребительских свойств в соответствии с постановлением Правительства Российской Федерации</w:t>
      </w:r>
      <w:r w:rsidR="00FE4CE6">
        <w:rPr>
          <w:rFonts w:ascii="Times New Roman" w:hAnsi="Times New Roman" w:cs="Times New Roman"/>
          <w:sz w:val="28"/>
          <w:szCs w:val="28"/>
        </w:rPr>
        <w:t xml:space="preserve"> от 24.12.2015 № 1417</w:t>
      </w:r>
      <w:r w:rsidRPr="00D519AC">
        <w:rPr>
          <w:rFonts w:ascii="Times New Roman" w:hAnsi="Times New Roman" w:cs="Times New Roman"/>
          <w:sz w:val="28"/>
          <w:szCs w:val="28"/>
        </w:rPr>
        <w:t xml:space="preserve"> «</w:t>
      </w:r>
      <w:r w:rsidRPr="00D519AC">
        <w:rPr>
          <w:rFonts w:ascii="Times New Roman" w:hAnsi="Times New Roman" w:cs="Times New Roman"/>
          <w:bCs/>
          <w:color w:val="000000"/>
          <w:spacing w:val="-5"/>
          <w:sz w:val="28"/>
          <w:szCs w:val="28"/>
          <w:shd w:val="clear" w:color="auto" w:fill="FFFFFF"/>
        </w:rPr>
        <w: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r w:rsidR="00BB5518">
        <w:rPr>
          <w:rFonts w:ascii="Times New Roman" w:hAnsi="Times New Roman" w:cs="Times New Roman"/>
          <w:sz w:val="28"/>
          <w:szCs w:val="28"/>
        </w:rPr>
        <w:t>», а т</w:t>
      </w:r>
      <w:r>
        <w:rPr>
          <w:rFonts w:ascii="Times New Roman" w:hAnsi="Times New Roman" w:cs="Times New Roman"/>
          <w:sz w:val="28"/>
          <w:szCs w:val="28"/>
        </w:rPr>
        <w:t xml:space="preserve">акже, отчетность о выполнении нормативов утилизации отходов от использования товаров в соответствии с </w:t>
      </w:r>
      <w:r>
        <w:rPr>
          <w:rFonts w:ascii="Times New Roman" w:eastAsia="Times New Roman" w:hAnsi="Times New Roman" w:cs="Times New Roman"/>
          <w:sz w:val="28"/>
          <w:szCs w:val="28"/>
        </w:rPr>
        <w:t>п</w:t>
      </w:r>
      <w:r w:rsidRPr="00683D43">
        <w:rPr>
          <w:rFonts w:ascii="Times New Roman" w:eastAsia="Times New Roman" w:hAnsi="Times New Roman" w:cs="Times New Roman"/>
          <w:sz w:val="28"/>
          <w:szCs w:val="28"/>
        </w:rPr>
        <w:t xml:space="preserve">равилами, утвержденными Постановлением </w:t>
      </w:r>
      <w:r>
        <w:rPr>
          <w:rFonts w:ascii="Times New Roman" w:hAnsi="Times New Roman" w:cs="Times New Roman"/>
          <w:sz w:val="28"/>
          <w:szCs w:val="28"/>
        </w:rPr>
        <w:t>Правительства РФ от</w:t>
      </w:r>
      <w:r w:rsidRPr="00683D43">
        <w:rPr>
          <w:rFonts w:ascii="Times New Roman" w:eastAsia="Times New Roman" w:hAnsi="Times New Roman" w:cs="Times New Roman"/>
          <w:sz w:val="28"/>
          <w:szCs w:val="28"/>
        </w:rPr>
        <w:t xml:space="preserve"> 08.12.2015 №</w:t>
      </w:r>
      <w:r w:rsidR="00D440F7">
        <w:rPr>
          <w:rFonts w:ascii="Times New Roman" w:eastAsia="Times New Roman" w:hAnsi="Times New Roman" w:cs="Times New Roman"/>
          <w:sz w:val="28"/>
          <w:szCs w:val="28"/>
        </w:rPr>
        <w:t xml:space="preserve"> </w:t>
      </w:r>
      <w:r w:rsidRPr="00683D43">
        <w:rPr>
          <w:rFonts w:ascii="Times New Roman" w:eastAsia="Times New Roman" w:hAnsi="Times New Roman" w:cs="Times New Roman"/>
          <w:sz w:val="28"/>
          <w:szCs w:val="28"/>
        </w:rPr>
        <w:t>1342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r>
        <w:rPr>
          <w:rFonts w:ascii="Times New Roman" w:eastAsia="Times New Roman" w:hAnsi="Times New Roman" w:cs="Times New Roman"/>
          <w:sz w:val="28"/>
          <w:szCs w:val="28"/>
        </w:rPr>
        <w:t xml:space="preserve">». </w:t>
      </w:r>
    </w:p>
    <w:p w:rsidR="00FC72BE" w:rsidRDefault="00FC72BE" w:rsidP="00FC72B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подаче в 2020 году декларации за отчетный 2019 год в ней указывается количество выпущенных в обращение на территории РФ товаров, упаковки товаров, реализованных для внутреннего потребления на территории РФ за 2019 год. </w:t>
      </w:r>
    </w:p>
    <w:p w:rsidR="00FC72BE" w:rsidRDefault="00FC72BE" w:rsidP="00FC72BE">
      <w:pPr>
        <w:spacing w:after="0" w:line="240" w:lineRule="auto"/>
        <w:ind w:firstLine="709"/>
        <w:jc w:val="both"/>
        <w:rPr>
          <w:rFonts w:ascii="Times New Roman" w:hAnsi="Times New Roman" w:cs="Times New Roman"/>
          <w:sz w:val="28"/>
          <w:szCs w:val="28"/>
        </w:rPr>
      </w:pPr>
      <w:r w:rsidRPr="00FC72BE">
        <w:rPr>
          <w:rFonts w:ascii="Times New Roman" w:eastAsia="Times New Roman" w:hAnsi="Times New Roman" w:cs="Times New Roman"/>
          <w:sz w:val="28"/>
          <w:szCs w:val="28"/>
        </w:rPr>
        <w:t>В 2020 году за отчетный 2019 год отчетность составляется на основе данных о количестве выпущенных в обращение на территории РФ товаров, упаковки товаров, реализованных для внутреннего потребления на территории РФ за 2018</w:t>
      </w:r>
      <w:r>
        <w:rPr>
          <w:rFonts w:ascii="Times New Roman" w:eastAsia="Times New Roman" w:hAnsi="Times New Roman" w:cs="Times New Roman"/>
          <w:sz w:val="28"/>
          <w:szCs w:val="28"/>
        </w:rPr>
        <w:t xml:space="preserve"> </w:t>
      </w:r>
      <w:r w:rsidRPr="00FC72BE">
        <w:rPr>
          <w:rFonts w:ascii="Times New Roman" w:eastAsia="Times New Roman" w:hAnsi="Times New Roman" w:cs="Times New Roman"/>
          <w:sz w:val="28"/>
          <w:szCs w:val="28"/>
        </w:rPr>
        <w:t xml:space="preserve">год, и </w:t>
      </w:r>
      <w:r w:rsidRPr="00FC72BE">
        <w:rPr>
          <w:rFonts w:ascii="Times New Roman" w:eastAsia="Times New Roman" w:hAnsi="Times New Roman" w:cs="Times New Roman"/>
          <w:sz w:val="28"/>
          <w:szCs w:val="28"/>
        </w:rPr>
        <w:lastRenderedPageBreak/>
        <w:t>нормативов утилизации, установленных на 2019 год распоряжением Правительства Российской Федерации от 28.12.2017 № 2971-р «</w:t>
      </w:r>
      <w:r w:rsidRPr="00FC72BE">
        <w:rPr>
          <w:rFonts w:ascii="Times New Roman" w:hAnsi="Times New Roman" w:cs="Times New Roman"/>
          <w:sz w:val="28"/>
          <w:szCs w:val="28"/>
        </w:rPr>
        <w:t>О нормативах утилизации отходов от использования товаров на 2018 - 2020 гг.</w:t>
      </w:r>
      <w:r>
        <w:rPr>
          <w:rFonts w:ascii="Times New Roman" w:hAnsi="Times New Roman" w:cs="Times New Roman"/>
          <w:sz w:val="28"/>
          <w:szCs w:val="28"/>
        </w:rPr>
        <w:t>»</w:t>
      </w:r>
      <w:r w:rsidR="005023A1">
        <w:rPr>
          <w:rFonts w:ascii="Times New Roman" w:hAnsi="Times New Roman" w:cs="Times New Roman"/>
          <w:sz w:val="28"/>
          <w:szCs w:val="28"/>
        </w:rPr>
        <w:t xml:space="preserve"> (далее</w:t>
      </w:r>
      <w:r w:rsidR="00BB5518">
        <w:rPr>
          <w:rFonts w:ascii="Times New Roman" w:hAnsi="Times New Roman" w:cs="Times New Roman"/>
          <w:sz w:val="28"/>
          <w:szCs w:val="28"/>
        </w:rPr>
        <w:t xml:space="preserve"> </w:t>
      </w:r>
      <w:r w:rsidR="005023A1">
        <w:rPr>
          <w:rFonts w:ascii="Times New Roman" w:hAnsi="Times New Roman" w:cs="Times New Roman"/>
          <w:sz w:val="28"/>
          <w:szCs w:val="28"/>
        </w:rPr>
        <w:t>- распоряжение №2971-р)</w:t>
      </w:r>
      <w:r>
        <w:rPr>
          <w:rFonts w:ascii="Times New Roman" w:hAnsi="Times New Roman" w:cs="Times New Roman"/>
          <w:sz w:val="28"/>
          <w:szCs w:val="28"/>
        </w:rPr>
        <w:t>.</w:t>
      </w:r>
    </w:p>
    <w:p w:rsidR="008173C6" w:rsidRDefault="00FC72BE" w:rsidP="008173C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2020 году за отчетный 2019 год расчёт суммы экологического сбора </w:t>
      </w:r>
      <w:r w:rsidR="005023A1">
        <w:rPr>
          <w:rFonts w:ascii="Times New Roman" w:hAnsi="Times New Roman" w:cs="Times New Roman"/>
          <w:sz w:val="28"/>
          <w:szCs w:val="28"/>
        </w:rPr>
        <w:t>формируется на основе данных о количестве выпущенных в обращение на территории РФ товаров, упаковки товаров, реализованных для внутреннего потребления на территории РФ за 2018 год распоряжением № 2971-р, и ставок экологического сбора, утвержденных Постановлением Правительства РФ № 284.</w:t>
      </w:r>
    </w:p>
    <w:p w:rsidR="00AD6C42" w:rsidRPr="00AD6C42" w:rsidRDefault="00AD6C42" w:rsidP="00AD6C42">
      <w:pPr>
        <w:shd w:val="clear" w:color="auto" w:fill="FAFAFA"/>
        <w:spacing w:after="0" w:line="240" w:lineRule="auto"/>
        <w:rPr>
          <w:rFonts w:ascii="Arial" w:eastAsia="Times New Roman" w:hAnsi="Arial" w:cs="Arial"/>
          <w:color w:val="464B58"/>
          <w:sz w:val="27"/>
          <w:szCs w:val="27"/>
        </w:rPr>
      </w:pPr>
      <w:r w:rsidRPr="00AD6C42">
        <w:rPr>
          <w:rFonts w:ascii="Arial" w:eastAsia="Times New Roman" w:hAnsi="Arial" w:cs="Arial"/>
          <w:color w:val="464B58"/>
          <w:sz w:val="27"/>
          <w:szCs w:val="27"/>
        </w:rPr>
        <w:t> </w:t>
      </w:r>
    </w:p>
    <w:p w:rsidR="008173C6" w:rsidRPr="000402BF" w:rsidRDefault="008173C6" w:rsidP="008173C6">
      <w:pPr>
        <w:autoSpaceDE w:val="0"/>
        <w:autoSpaceDN w:val="0"/>
        <w:adjustRightInd w:val="0"/>
        <w:spacing w:after="0" w:line="240" w:lineRule="auto"/>
        <w:ind w:firstLine="851"/>
        <w:jc w:val="both"/>
        <w:rPr>
          <w:rFonts w:ascii="Times New Roman" w:hAnsi="Times New Roman"/>
          <w:sz w:val="28"/>
          <w:szCs w:val="28"/>
        </w:rPr>
      </w:pPr>
      <w:r w:rsidRPr="000402BF">
        <w:rPr>
          <w:rFonts w:ascii="Times New Roman" w:hAnsi="Times New Roman"/>
          <w:sz w:val="28"/>
          <w:szCs w:val="28"/>
        </w:rPr>
        <w:t>Экологический сбор (ЭС) рассчитывается следующим образом:</w:t>
      </w:r>
    </w:p>
    <w:p w:rsidR="008173C6" w:rsidRPr="002906A7" w:rsidRDefault="008173C6" w:rsidP="008173C6">
      <w:pPr>
        <w:autoSpaceDE w:val="0"/>
        <w:autoSpaceDN w:val="0"/>
        <w:adjustRightInd w:val="0"/>
        <w:spacing w:after="0" w:line="240" w:lineRule="auto"/>
        <w:ind w:firstLine="851"/>
        <w:jc w:val="both"/>
        <w:rPr>
          <w:rFonts w:ascii="Times New Roman" w:hAnsi="Times New Roman"/>
          <w:sz w:val="28"/>
          <w:szCs w:val="28"/>
        </w:rPr>
      </w:pPr>
      <w:r w:rsidRPr="002906A7">
        <w:rPr>
          <w:rFonts w:ascii="Times New Roman" w:hAnsi="Times New Roman"/>
          <w:sz w:val="28"/>
          <w:szCs w:val="28"/>
        </w:rPr>
        <w:t>ЭС = С×М×Н</w:t>
      </w:r>
      <w:r>
        <w:rPr>
          <w:rFonts w:ascii="Times New Roman" w:hAnsi="Times New Roman"/>
          <w:sz w:val="28"/>
          <w:szCs w:val="28"/>
        </w:rPr>
        <w:t>/1000</w:t>
      </w:r>
      <w:r w:rsidRPr="002906A7">
        <w:rPr>
          <w:rFonts w:ascii="Times New Roman" w:hAnsi="Times New Roman"/>
          <w:sz w:val="28"/>
          <w:szCs w:val="28"/>
        </w:rPr>
        <w:t xml:space="preserve">, </w:t>
      </w:r>
    </w:p>
    <w:p w:rsidR="008173C6" w:rsidRPr="002906A7" w:rsidRDefault="0083509E" w:rsidP="008173C6">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г</w:t>
      </w:r>
      <w:r w:rsidR="008173C6" w:rsidRPr="002906A7">
        <w:rPr>
          <w:rFonts w:ascii="Times New Roman" w:hAnsi="Times New Roman"/>
          <w:sz w:val="28"/>
          <w:szCs w:val="28"/>
        </w:rPr>
        <w:t>де</w:t>
      </w:r>
      <w:r>
        <w:rPr>
          <w:rFonts w:ascii="Times New Roman" w:hAnsi="Times New Roman"/>
          <w:sz w:val="28"/>
          <w:szCs w:val="28"/>
        </w:rPr>
        <w:t xml:space="preserve"> </w:t>
      </w:r>
      <w:r w:rsidR="008173C6" w:rsidRPr="002906A7">
        <w:rPr>
          <w:rFonts w:ascii="Times New Roman" w:hAnsi="Times New Roman"/>
          <w:sz w:val="28"/>
          <w:szCs w:val="28"/>
        </w:rPr>
        <w:t xml:space="preserve"> С – ставка экологического сбора, руб./</w:t>
      </w:r>
      <w:r w:rsidR="008173C6">
        <w:rPr>
          <w:rFonts w:ascii="Times New Roman" w:hAnsi="Times New Roman"/>
          <w:sz w:val="28"/>
          <w:szCs w:val="28"/>
        </w:rPr>
        <w:t>т</w:t>
      </w:r>
      <w:r w:rsidR="008173C6" w:rsidRPr="002906A7">
        <w:rPr>
          <w:rFonts w:ascii="Times New Roman" w:hAnsi="Times New Roman"/>
          <w:sz w:val="28"/>
          <w:szCs w:val="28"/>
        </w:rPr>
        <w:t>;</w:t>
      </w:r>
    </w:p>
    <w:p w:rsidR="008173C6" w:rsidRPr="002906A7" w:rsidRDefault="008173C6" w:rsidP="008173C6">
      <w:pPr>
        <w:autoSpaceDE w:val="0"/>
        <w:autoSpaceDN w:val="0"/>
        <w:adjustRightInd w:val="0"/>
        <w:spacing w:after="0" w:line="240" w:lineRule="auto"/>
        <w:ind w:firstLine="851"/>
        <w:jc w:val="both"/>
        <w:rPr>
          <w:rFonts w:ascii="Times New Roman" w:hAnsi="Times New Roman"/>
          <w:sz w:val="28"/>
          <w:szCs w:val="28"/>
        </w:rPr>
      </w:pPr>
      <w:r w:rsidRPr="002906A7">
        <w:rPr>
          <w:rFonts w:ascii="Times New Roman" w:hAnsi="Times New Roman"/>
          <w:sz w:val="28"/>
          <w:szCs w:val="28"/>
        </w:rPr>
        <w:t>М – масса готового товара либо масса упаковки, использованной для производства такого товара, кг (с точностью до килограмма);</w:t>
      </w:r>
    </w:p>
    <w:p w:rsidR="008173C6" w:rsidRPr="002906A7" w:rsidRDefault="008173C6" w:rsidP="008173C6">
      <w:pPr>
        <w:autoSpaceDE w:val="0"/>
        <w:autoSpaceDN w:val="0"/>
        <w:adjustRightInd w:val="0"/>
        <w:spacing w:after="0" w:line="240" w:lineRule="auto"/>
        <w:ind w:firstLine="851"/>
        <w:jc w:val="both"/>
        <w:rPr>
          <w:rFonts w:ascii="Times New Roman" w:hAnsi="Times New Roman"/>
          <w:sz w:val="28"/>
          <w:szCs w:val="28"/>
        </w:rPr>
      </w:pPr>
      <w:r w:rsidRPr="002906A7">
        <w:rPr>
          <w:rFonts w:ascii="Times New Roman" w:hAnsi="Times New Roman"/>
          <w:sz w:val="28"/>
          <w:szCs w:val="28"/>
        </w:rPr>
        <w:t>Н – норматив утилизации, выраженный в относительных единицах.</w:t>
      </w:r>
    </w:p>
    <w:p w:rsidR="008173C6" w:rsidRPr="002906A7" w:rsidRDefault="008173C6" w:rsidP="008173C6">
      <w:pPr>
        <w:autoSpaceDE w:val="0"/>
        <w:autoSpaceDN w:val="0"/>
        <w:adjustRightInd w:val="0"/>
        <w:spacing w:after="0" w:line="240" w:lineRule="auto"/>
        <w:ind w:firstLine="851"/>
        <w:jc w:val="both"/>
        <w:rPr>
          <w:rFonts w:ascii="Times New Roman" w:hAnsi="Times New Roman"/>
          <w:sz w:val="28"/>
          <w:szCs w:val="28"/>
        </w:rPr>
      </w:pPr>
      <w:r w:rsidRPr="002906A7">
        <w:rPr>
          <w:rFonts w:ascii="Times New Roman" w:hAnsi="Times New Roman"/>
          <w:sz w:val="28"/>
          <w:szCs w:val="28"/>
        </w:rPr>
        <w:t>В случае не</w:t>
      </w:r>
      <w:r w:rsidR="00BB5518">
        <w:rPr>
          <w:rFonts w:ascii="Times New Roman" w:hAnsi="Times New Roman"/>
          <w:sz w:val="28"/>
          <w:szCs w:val="28"/>
        </w:rPr>
        <w:t xml:space="preserve"> </w:t>
      </w:r>
      <w:r w:rsidRPr="002906A7">
        <w:rPr>
          <w:rFonts w:ascii="Times New Roman" w:hAnsi="Times New Roman"/>
          <w:sz w:val="28"/>
          <w:szCs w:val="28"/>
        </w:rPr>
        <w:t>достижения производителем, импортером товаров нормативов утилизации экологический сбор рассчитывается следующим образом:</w:t>
      </w:r>
    </w:p>
    <w:p w:rsidR="008173C6" w:rsidRPr="002906A7" w:rsidRDefault="008173C6" w:rsidP="008173C6">
      <w:pPr>
        <w:autoSpaceDE w:val="0"/>
        <w:autoSpaceDN w:val="0"/>
        <w:adjustRightInd w:val="0"/>
        <w:spacing w:after="0" w:line="240" w:lineRule="auto"/>
        <w:ind w:firstLine="851"/>
        <w:jc w:val="both"/>
        <w:rPr>
          <w:rFonts w:ascii="Times New Roman" w:hAnsi="Times New Roman"/>
          <w:sz w:val="28"/>
          <w:szCs w:val="28"/>
        </w:rPr>
      </w:pPr>
      <w:r w:rsidRPr="002906A7">
        <w:rPr>
          <w:rFonts w:ascii="Times New Roman" w:hAnsi="Times New Roman"/>
          <w:sz w:val="28"/>
          <w:szCs w:val="28"/>
        </w:rPr>
        <w:t>ЭС = С×(Ку - Кд)</w:t>
      </w:r>
      <w:r>
        <w:rPr>
          <w:rFonts w:ascii="Times New Roman" w:hAnsi="Times New Roman"/>
          <w:sz w:val="28"/>
          <w:szCs w:val="28"/>
        </w:rPr>
        <w:t>/1000</w:t>
      </w:r>
      <w:r w:rsidRPr="002906A7">
        <w:rPr>
          <w:rFonts w:ascii="Times New Roman" w:hAnsi="Times New Roman"/>
          <w:sz w:val="28"/>
          <w:szCs w:val="28"/>
        </w:rPr>
        <w:t>,</w:t>
      </w:r>
    </w:p>
    <w:p w:rsidR="008173C6" w:rsidRPr="002906A7" w:rsidRDefault="0083509E" w:rsidP="008173C6">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г</w:t>
      </w:r>
      <w:r w:rsidR="008173C6" w:rsidRPr="002906A7">
        <w:rPr>
          <w:rFonts w:ascii="Times New Roman" w:hAnsi="Times New Roman"/>
          <w:sz w:val="28"/>
          <w:szCs w:val="28"/>
        </w:rPr>
        <w:t>де</w:t>
      </w:r>
      <w:r>
        <w:rPr>
          <w:rFonts w:ascii="Times New Roman" w:hAnsi="Times New Roman"/>
          <w:sz w:val="28"/>
          <w:szCs w:val="28"/>
        </w:rPr>
        <w:t xml:space="preserve"> </w:t>
      </w:r>
      <w:r w:rsidR="008173C6" w:rsidRPr="002906A7">
        <w:rPr>
          <w:rFonts w:ascii="Times New Roman" w:hAnsi="Times New Roman"/>
          <w:sz w:val="28"/>
          <w:szCs w:val="28"/>
        </w:rPr>
        <w:t xml:space="preserve"> С – ставка экологического сбора, руб./</w:t>
      </w:r>
      <w:r w:rsidR="008173C6">
        <w:rPr>
          <w:rFonts w:ascii="Times New Roman" w:hAnsi="Times New Roman"/>
          <w:sz w:val="28"/>
          <w:szCs w:val="28"/>
        </w:rPr>
        <w:t>т</w:t>
      </w:r>
      <w:r w:rsidR="008173C6" w:rsidRPr="002906A7">
        <w:rPr>
          <w:rFonts w:ascii="Times New Roman" w:hAnsi="Times New Roman"/>
          <w:sz w:val="28"/>
          <w:szCs w:val="28"/>
        </w:rPr>
        <w:t>;</w:t>
      </w:r>
    </w:p>
    <w:p w:rsidR="008173C6" w:rsidRPr="002906A7" w:rsidRDefault="008173C6" w:rsidP="008173C6">
      <w:pPr>
        <w:autoSpaceDE w:val="0"/>
        <w:autoSpaceDN w:val="0"/>
        <w:adjustRightInd w:val="0"/>
        <w:spacing w:after="0" w:line="240" w:lineRule="auto"/>
        <w:ind w:firstLine="851"/>
        <w:jc w:val="both"/>
        <w:rPr>
          <w:rFonts w:ascii="Times New Roman" w:hAnsi="Times New Roman"/>
          <w:sz w:val="28"/>
          <w:szCs w:val="28"/>
        </w:rPr>
      </w:pPr>
      <w:r w:rsidRPr="002906A7">
        <w:rPr>
          <w:rFonts w:ascii="Times New Roman" w:hAnsi="Times New Roman"/>
          <w:sz w:val="28"/>
          <w:szCs w:val="28"/>
        </w:rPr>
        <w:t xml:space="preserve">Ку – установленное значение количества утилизированных отходов от использования товаров (упаковки), </w:t>
      </w:r>
      <w:r w:rsidR="0083509E">
        <w:rPr>
          <w:rFonts w:ascii="Times New Roman" w:hAnsi="Times New Roman"/>
          <w:sz w:val="28"/>
          <w:szCs w:val="28"/>
        </w:rPr>
        <w:t xml:space="preserve"> </w:t>
      </w:r>
      <w:r w:rsidRPr="002906A7">
        <w:rPr>
          <w:rFonts w:ascii="Times New Roman" w:hAnsi="Times New Roman"/>
          <w:sz w:val="28"/>
          <w:szCs w:val="28"/>
        </w:rPr>
        <w:t>кг (с точностью до килограмма);</w:t>
      </w:r>
    </w:p>
    <w:p w:rsidR="008173C6" w:rsidRPr="008173C6" w:rsidRDefault="008173C6" w:rsidP="008173C6">
      <w:pPr>
        <w:autoSpaceDE w:val="0"/>
        <w:autoSpaceDN w:val="0"/>
        <w:adjustRightInd w:val="0"/>
        <w:spacing w:after="0" w:line="240" w:lineRule="auto"/>
        <w:ind w:firstLine="851"/>
        <w:jc w:val="both"/>
        <w:rPr>
          <w:rFonts w:ascii="Times New Roman" w:hAnsi="Times New Roman"/>
          <w:sz w:val="28"/>
          <w:szCs w:val="28"/>
        </w:rPr>
      </w:pPr>
      <w:r w:rsidRPr="002906A7">
        <w:rPr>
          <w:rFonts w:ascii="Times New Roman" w:hAnsi="Times New Roman"/>
          <w:sz w:val="28"/>
          <w:szCs w:val="28"/>
        </w:rPr>
        <w:t>Кд – фактически достигнутое значение количества утилизированных отходов от использования товаров (упаковки), кг (с точностью до килограмма).</w:t>
      </w:r>
    </w:p>
    <w:p w:rsidR="00FC72BE" w:rsidRPr="005023A1" w:rsidRDefault="00FC72BE" w:rsidP="005023A1">
      <w:pPr>
        <w:spacing w:after="0" w:line="240" w:lineRule="auto"/>
        <w:ind w:firstLine="709"/>
        <w:jc w:val="both"/>
        <w:rPr>
          <w:rFonts w:ascii="Times New Roman" w:hAnsi="Times New Roman" w:cs="Times New Roman"/>
          <w:sz w:val="28"/>
          <w:szCs w:val="28"/>
        </w:rPr>
      </w:pPr>
    </w:p>
    <w:p w:rsidR="00163EBF" w:rsidRDefault="00D20D5A" w:rsidP="00960CB6">
      <w:pPr>
        <w:spacing w:after="0" w:line="240" w:lineRule="auto"/>
        <w:ind w:firstLine="709"/>
        <w:jc w:val="both"/>
        <w:rPr>
          <w:rFonts w:ascii="Times New Roman" w:hAnsi="Times New Roman" w:cs="Times New Roman"/>
          <w:sz w:val="28"/>
          <w:szCs w:val="28"/>
        </w:rPr>
      </w:pPr>
      <w:r w:rsidRPr="0083509E">
        <w:rPr>
          <w:rFonts w:ascii="Times New Roman" w:hAnsi="Times New Roman" w:cs="Times New Roman"/>
          <w:sz w:val="28"/>
          <w:szCs w:val="28"/>
        </w:rPr>
        <w:t>Правила взимания экологического сбора</w:t>
      </w:r>
      <w:r>
        <w:rPr>
          <w:rFonts w:ascii="Times New Roman" w:hAnsi="Times New Roman" w:cs="Times New Roman"/>
          <w:sz w:val="28"/>
          <w:szCs w:val="28"/>
        </w:rPr>
        <w:t xml:space="preserve"> утверждены постановлением Правительства Российской Федерации от 08.10.2015 </w:t>
      </w:r>
      <w:r w:rsidRPr="0083509E">
        <w:rPr>
          <w:rFonts w:ascii="Times New Roman" w:hAnsi="Times New Roman" w:cs="Times New Roman"/>
          <w:sz w:val="28"/>
          <w:szCs w:val="28"/>
        </w:rPr>
        <w:t>№ 1073</w:t>
      </w:r>
      <w:r>
        <w:rPr>
          <w:rFonts w:ascii="Times New Roman" w:hAnsi="Times New Roman" w:cs="Times New Roman"/>
          <w:sz w:val="28"/>
          <w:szCs w:val="28"/>
        </w:rPr>
        <w:t xml:space="preserve"> «О порядке взимания экологического сбора</w:t>
      </w:r>
      <w:r w:rsidRPr="00960CB6">
        <w:rPr>
          <w:rFonts w:ascii="Times New Roman" w:hAnsi="Times New Roman" w:cs="Times New Roman"/>
          <w:sz w:val="28"/>
          <w:szCs w:val="28"/>
        </w:rPr>
        <w:t>»</w:t>
      </w:r>
      <w:r w:rsidR="00960CB6">
        <w:rPr>
          <w:rFonts w:ascii="Times New Roman" w:hAnsi="Times New Roman" w:cs="Times New Roman"/>
          <w:sz w:val="28"/>
          <w:szCs w:val="28"/>
        </w:rPr>
        <w:t xml:space="preserve">. Расчет суммы экологического сбора производится по форме, утвержденной приказом Федеральной службы по надзору в сфере природопользования от 22.08.2016 № 488 «Об утверждении формы расчета суммы экологического сбора». </w:t>
      </w:r>
      <w:r w:rsidR="00960CB6" w:rsidRPr="00960CB6">
        <w:rPr>
          <w:rFonts w:ascii="Times New Roman" w:hAnsi="Times New Roman" w:cs="Times New Roman"/>
          <w:color w:val="000000"/>
          <w:sz w:val="28"/>
          <w:szCs w:val="28"/>
          <w:shd w:val="clear" w:color="auto" w:fill="FFFFFF"/>
        </w:rPr>
        <w:t xml:space="preserve">Экологический сбор уплачивается производителями товаров, импортерами товаров по каждой группе товаров, группе упаковки товаров </w:t>
      </w:r>
      <w:r w:rsidR="00960CB6" w:rsidRPr="0083509E">
        <w:rPr>
          <w:rFonts w:ascii="Times New Roman" w:hAnsi="Times New Roman" w:cs="Times New Roman"/>
          <w:color w:val="000000"/>
          <w:sz w:val="28"/>
          <w:szCs w:val="28"/>
          <w:shd w:val="clear" w:color="auto" w:fill="FFFFFF"/>
        </w:rPr>
        <w:t>согласно перечню, указанному в </w:t>
      </w:r>
      <w:r w:rsidR="00960CB6" w:rsidRPr="0083509E">
        <w:rPr>
          <w:rFonts w:ascii="Times New Roman" w:hAnsi="Times New Roman" w:cs="Times New Roman"/>
          <w:sz w:val="28"/>
          <w:szCs w:val="28"/>
          <w:shd w:val="clear" w:color="auto" w:fill="FFFFFF"/>
        </w:rPr>
        <w:t>пункте 2 статьи 24.2</w:t>
      </w:r>
      <w:r w:rsidR="00960CB6" w:rsidRPr="0083509E">
        <w:rPr>
          <w:rFonts w:ascii="Times New Roman" w:hAnsi="Times New Roman" w:cs="Times New Roman"/>
          <w:color w:val="000000"/>
          <w:sz w:val="28"/>
          <w:szCs w:val="28"/>
          <w:shd w:val="clear" w:color="auto" w:fill="FFFFFF"/>
        </w:rPr>
        <w:t> настоящего Федерального закона, в срок до 15 апреля года</w:t>
      </w:r>
      <w:r w:rsidR="00960CB6" w:rsidRPr="00960CB6">
        <w:rPr>
          <w:rFonts w:ascii="Times New Roman" w:hAnsi="Times New Roman" w:cs="Times New Roman"/>
          <w:color w:val="000000"/>
          <w:sz w:val="28"/>
          <w:szCs w:val="28"/>
          <w:shd w:val="clear" w:color="auto" w:fill="FFFFFF"/>
        </w:rPr>
        <w:t>, следующего за отчетным периодом.</w:t>
      </w:r>
      <w:r w:rsidRPr="00960CB6">
        <w:rPr>
          <w:rFonts w:ascii="Times New Roman" w:hAnsi="Times New Roman" w:cs="Times New Roman"/>
          <w:sz w:val="28"/>
          <w:szCs w:val="28"/>
        </w:rPr>
        <w:t xml:space="preserve">   </w:t>
      </w:r>
    </w:p>
    <w:p w:rsidR="0034364F" w:rsidRDefault="0034364F" w:rsidP="00343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Обязанность производителя, импортера товаров по их утилизации считается исполненной:</w:t>
      </w:r>
    </w:p>
    <w:p w:rsidR="0034364F" w:rsidRDefault="0034364F" w:rsidP="00343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 дня </w:t>
      </w:r>
      <w:r w:rsidRPr="0083509E">
        <w:rPr>
          <w:rFonts w:ascii="Times New Roman" w:hAnsi="Times New Roman" w:cs="Times New Roman"/>
          <w:sz w:val="28"/>
          <w:szCs w:val="28"/>
        </w:rPr>
        <w:t>представления отчетности</w:t>
      </w:r>
      <w:r>
        <w:rPr>
          <w:rFonts w:ascii="Times New Roman" w:hAnsi="Times New Roman" w:cs="Times New Roman"/>
          <w:sz w:val="28"/>
          <w:szCs w:val="28"/>
        </w:rPr>
        <w:t>, подтверждающей выполнение нормативов утилизации;</w:t>
      </w:r>
    </w:p>
    <w:p w:rsidR="0034364F" w:rsidRDefault="0034364F" w:rsidP="00343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509E">
        <w:rPr>
          <w:rFonts w:ascii="Times New Roman" w:hAnsi="Times New Roman" w:cs="Times New Roman"/>
          <w:sz w:val="28"/>
          <w:szCs w:val="28"/>
        </w:rPr>
        <w:t>со дня уплаты экологического сбора.</w:t>
      </w:r>
      <w:r w:rsidRPr="00960CB6">
        <w:rPr>
          <w:rFonts w:ascii="Times New Roman" w:hAnsi="Times New Roman" w:cs="Times New Roman"/>
          <w:sz w:val="28"/>
          <w:szCs w:val="28"/>
        </w:rPr>
        <w:t xml:space="preserve">        </w:t>
      </w:r>
    </w:p>
    <w:p w:rsidR="0034364F" w:rsidRDefault="0034364F" w:rsidP="0034364F">
      <w:pPr>
        <w:spacing w:after="0" w:line="240" w:lineRule="auto"/>
        <w:jc w:val="both"/>
        <w:rPr>
          <w:rFonts w:ascii="Times New Roman" w:hAnsi="Times New Roman" w:cs="Times New Roman"/>
          <w:sz w:val="28"/>
          <w:szCs w:val="28"/>
        </w:rPr>
      </w:pPr>
    </w:p>
    <w:p w:rsidR="000402BF" w:rsidRDefault="000402BF" w:rsidP="000402BF">
      <w:pPr>
        <w:autoSpaceDE w:val="0"/>
        <w:autoSpaceDN w:val="0"/>
        <w:adjustRightInd w:val="0"/>
        <w:spacing w:after="0"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0402BF">
        <w:rPr>
          <w:rFonts w:ascii="Times New Roman" w:hAnsi="Times New Roman" w:cs="Times New Roman"/>
          <w:sz w:val="28"/>
          <w:szCs w:val="28"/>
        </w:rPr>
        <w:t xml:space="preserve">с </w:t>
      </w:r>
      <w:hyperlink r:id="rId19" w:history="1">
        <w:r w:rsidRPr="000402BF">
          <w:rPr>
            <w:rFonts w:ascii="Times New Roman" w:hAnsi="Times New Roman" w:cs="Times New Roman"/>
            <w:sz w:val="28"/>
            <w:szCs w:val="28"/>
          </w:rPr>
          <w:t>пунктом 11</w:t>
        </w:r>
      </w:hyperlink>
      <w:r>
        <w:rPr>
          <w:rFonts w:ascii="Times New Roman" w:hAnsi="Times New Roman" w:cs="Times New Roman"/>
          <w:sz w:val="28"/>
          <w:szCs w:val="28"/>
        </w:rPr>
        <w:t xml:space="preserve"> Положения N 1417 и </w:t>
      </w:r>
      <w:hyperlink r:id="rId20" w:history="1">
        <w:r w:rsidRPr="000402BF">
          <w:rPr>
            <w:rFonts w:ascii="Times New Roman" w:hAnsi="Times New Roman" w:cs="Times New Roman"/>
            <w:sz w:val="28"/>
            <w:szCs w:val="28"/>
          </w:rPr>
          <w:t>пунктом 4</w:t>
        </w:r>
      </w:hyperlink>
      <w:r w:rsidRPr="000402BF">
        <w:rPr>
          <w:rFonts w:ascii="Times New Roman" w:hAnsi="Times New Roman" w:cs="Times New Roman"/>
          <w:sz w:val="28"/>
          <w:szCs w:val="28"/>
        </w:rPr>
        <w:t xml:space="preserve"> </w:t>
      </w:r>
      <w:r>
        <w:rPr>
          <w:rFonts w:ascii="Times New Roman" w:hAnsi="Times New Roman" w:cs="Times New Roman"/>
          <w:sz w:val="28"/>
          <w:szCs w:val="28"/>
        </w:rPr>
        <w:t>Правил N 1342 Декларация и Отчетность представляются производителями товаров, импортерами товаров в форме электронных документов, подписанных простой электронной подписью посредством информационно-телекоммуникационных сетей с использованием программных средств единой государственной информационной системы учета отходов от использования товаров (далее - система учета отходов).</w:t>
      </w:r>
    </w:p>
    <w:p w:rsidR="000402BF" w:rsidRDefault="000402BF" w:rsidP="000402BF">
      <w:pPr>
        <w:autoSpaceDE w:val="0"/>
        <w:autoSpaceDN w:val="0"/>
        <w:adjustRightInd w:val="0"/>
        <w:spacing w:after="0" w:line="240" w:lineRule="atLeast"/>
        <w:ind w:firstLine="539"/>
        <w:jc w:val="both"/>
        <w:rPr>
          <w:rFonts w:ascii="Times New Roman" w:hAnsi="Times New Roman" w:cs="Times New Roman"/>
          <w:sz w:val="28"/>
          <w:szCs w:val="28"/>
        </w:rPr>
      </w:pPr>
      <w:r>
        <w:rPr>
          <w:rFonts w:ascii="Times New Roman" w:hAnsi="Times New Roman" w:cs="Times New Roman"/>
          <w:sz w:val="28"/>
          <w:szCs w:val="28"/>
        </w:rPr>
        <w:lastRenderedPageBreak/>
        <w:t>При подаче отчетности в форме электронных документов путем использования программных средств системы учета отходов дополнительное представление отчетности на бумажном носителе не требуется.</w:t>
      </w:r>
    </w:p>
    <w:p w:rsidR="000402BF" w:rsidRDefault="000402BF" w:rsidP="000402BF">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Сервисы для формирования необходимого формата (XML) документов размещены на официальном сайте Росприроднадзора:</w:t>
      </w:r>
    </w:p>
    <w:p w:rsidR="000402BF" w:rsidRDefault="000402BF" w:rsidP="000402B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"Личный кабинет природопользователя" https://lk.rpn.gov.ru/</w:t>
      </w:r>
    </w:p>
    <w:p w:rsidR="000402BF" w:rsidRDefault="000402BF" w:rsidP="000402B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0402BF">
        <w:rPr>
          <w:rFonts w:ascii="Times New Roman" w:hAnsi="Times New Roman" w:cs="Times New Roman"/>
          <w:sz w:val="28"/>
          <w:szCs w:val="28"/>
        </w:rPr>
        <w:t xml:space="preserve">с </w:t>
      </w:r>
      <w:hyperlink r:id="rId21" w:history="1">
        <w:r w:rsidRPr="000402BF">
          <w:rPr>
            <w:rFonts w:ascii="Times New Roman" w:hAnsi="Times New Roman" w:cs="Times New Roman"/>
            <w:sz w:val="28"/>
            <w:szCs w:val="28"/>
          </w:rPr>
          <w:t>пунктом 13</w:t>
        </w:r>
      </w:hyperlink>
      <w:r w:rsidRPr="000402BF">
        <w:rPr>
          <w:rFonts w:ascii="Times New Roman" w:hAnsi="Times New Roman" w:cs="Times New Roman"/>
          <w:sz w:val="28"/>
          <w:szCs w:val="28"/>
        </w:rPr>
        <w:t xml:space="preserve"> Положения N 1417, </w:t>
      </w:r>
      <w:hyperlink r:id="rId22" w:history="1">
        <w:r w:rsidRPr="000402BF">
          <w:rPr>
            <w:rFonts w:ascii="Times New Roman" w:hAnsi="Times New Roman" w:cs="Times New Roman"/>
            <w:sz w:val="28"/>
            <w:szCs w:val="28"/>
          </w:rPr>
          <w:t>пунктом 6</w:t>
        </w:r>
      </w:hyperlink>
      <w:r>
        <w:rPr>
          <w:rFonts w:ascii="Times New Roman" w:hAnsi="Times New Roman" w:cs="Times New Roman"/>
          <w:sz w:val="28"/>
          <w:szCs w:val="28"/>
        </w:rPr>
        <w:t xml:space="preserve"> Правил N 1342 в случае отсутствия технической возможности использования программных средств системы учета отходов Декларация и Отчетность направляются посредством почтового отправления с описью вложения и уведомлением о вручении или представляются на бумажном носителе в одном экземпляре лично. При этом в обоих случаях Декларация представляется с копией на электронном носителе, сформированной путем использования электронных ресурсов, предоставляемых Росприроднадзором.</w:t>
      </w:r>
    </w:p>
    <w:p w:rsidR="0034364F" w:rsidRDefault="0034364F" w:rsidP="0034364F">
      <w:pPr>
        <w:spacing w:after="0" w:line="240" w:lineRule="auto"/>
        <w:jc w:val="both"/>
        <w:rPr>
          <w:rFonts w:ascii="Times New Roman" w:hAnsi="Times New Roman" w:cs="Times New Roman"/>
          <w:sz w:val="28"/>
          <w:szCs w:val="28"/>
        </w:rPr>
      </w:pPr>
    </w:p>
    <w:p w:rsidR="0034364F" w:rsidRDefault="0034364F" w:rsidP="0034364F">
      <w:pPr>
        <w:spacing w:after="0" w:line="240" w:lineRule="auto"/>
        <w:jc w:val="both"/>
        <w:rPr>
          <w:rFonts w:ascii="Times New Roman" w:hAnsi="Times New Roman" w:cs="Times New Roman"/>
          <w:sz w:val="28"/>
          <w:szCs w:val="28"/>
        </w:rPr>
      </w:pPr>
    </w:p>
    <w:p w:rsidR="0034364F" w:rsidRDefault="0034364F" w:rsidP="0034364F">
      <w:pPr>
        <w:spacing w:after="0" w:line="240" w:lineRule="auto"/>
        <w:jc w:val="both"/>
        <w:rPr>
          <w:rFonts w:ascii="Times New Roman" w:hAnsi="Times New Roman" w:cs="Times New Roman"/>
          <w:sz w:val="28"/>
          <w:szCs w:val="28"/>
        </w:rPr>
      </w:pPr>
    </w:p>
    <w:p w:rsidR="0034364F" w:rsidRDefault="0034364F" w:rsidP="0034364F">
      <w:pPr>
        <w:spacing w:after="0" w:line="240" w:lineRule="auto"/>
        <w:jc w:val="both"/>
        <w:rPr>
          <w:rFonts w:ascii="Times New Roman" w:hAnsi="Times New Roman" w:cs="Times New Roman"/>
          <w:sz w:val="28"/>
          <w:szCs w:val="28"/>
        </w:rPr>
      </w:pPr>
    </w:p>
    <w:p w:rsidR="0034364F" w:rsidRDefault="0034364F" w:rsidP="0034364F">
      <w:pPr>
        <w:spacing w:after="0" w:line="240" w:lineRule="auto"/>
        <w:jc w:val="both"/>
        <w:rPr>
          <w:rFonts w:ascii="Times New Roman" w:hAnsi="Times New Roman" w:cs="Times New Roman"/>
          <w:sz w:val="28"/>
          <w:szCs w:val="28"/>
        </w:rPr>
      </w:pPr>
    </w:p>
    <w:p w:rsidR="008173C6" w:rsidRPr="008173C6" w:rsidRDefault="008173C6" w:rsidP="00817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173C6" w:rsidRDefault="008173C6" w:rsidP="001A125B">
      <w:pPr>
        <w:rPr>
          <w:rFonts w:ascii="Times New Roman" w:hAnsi="Times New Roman" w:cs="Times New Roman"/>
          <w:sz w:val="28"/>
          <w:szCs w:val="28"/>
        </w:rPr>
      </w:pPr>
    </w:p>
    <w:p w:rsidR="00D440F7" w:rsidRDefault="00D440F7" w:rsidP="001A125B">
      <w:pPr>
        <w:rPr>
          <w:rFonts w:ascii="Times New Roman" w:hAnsi="Times New Roman" w:cs="Times New Roman"/>
          <w:sz w:val="28"/>
          <w:szCs w:val="28"/>
        </w:rPr>
      </w:pPr>
    </w:p>
    <w:sectPr w:rsidR="00D440F7" w:rsidSect="00CD236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F31" w:rsidRDefault="00464F31" w:rsidP="008173C6">
      <w:pPr>
        <w:spacing w:after="0" w:line="240" w:lineRule="auto"/>
      </w:pPr>
      <w:r>
        <w:separator/>
      </w:r>
    </w:p>
  </w:endnote>
  <w:endnote w:type="continuationSeparator" w:id="1">
    <w:p w:rsidR="00464F31" w:rsidRDefault="00464F31" w:rsidP="00817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F31" w:rsidRDefault="00464F31" w:rsidP="008173C6">
      <w:pPr>
        <w:spacing w:after="0" w:line="240" w:lineRule="auto"/>
      </w:pPr>
      <w:r>
        <w:separator/>
      </w:r>
    </w:p>
  </w:footnote>
  <w:footnote w:type="continuationSeparator" w:id="1">
    <w:p w:rsidR="00464F31" w:rsidRDefault="00464F31" w:rsidP="008173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2193"/>
    <w:multiLevelType w:val="multilevel"/>
    <w:tmpl w:val="543A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B7420"/>
    <w:multiLevelType w:val="multilevel"/>
    <w:tmpl w:val="883E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D15B4"/>
    <w:multiLevelType w:val="multilevel"/>
    <w:tmpl w:val="7B24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C60CD"/>
    <w:multiLevelType w:val="multilevel"/>
    <w:tmpl w:val="697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4765F"/>
    <w:multiLevelType w:val="multilevel"/>
    <w:tmpl w:val="BAEA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A6A1F"/>
    <w:multiLevelType w:val="multilevel"/>
    <w:tmpl w:val="009A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5177B3"/>
    <w:multiLevelType w:val="hybridMultilevel"/>
    <w:tmpl w:val="6284F0C6"/>
    <w:lvl w:ilvl="0" w:tplc="A48E7E26">
      <w:start w:val="1"/>
      <w:numFmt w:val="upperRoman"/>
      <w:lvlText w:val="%1."/>
      <w:lvlJc w:val="right"/>
      <w:pPr>
        <w:ind w:left="360" w:hanging="360"/>
      </w:pPr>
      <w:rPr>
        <w:rFonts w:hint="default"/>
        <w:sz w:val="32"/>
        <w:szCs w:val="32"/>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7">
    <w:nsid w:val="535230EF"/>
    <w:multiLevelType w:val="multilevel"/>
    <w:tmpl w:val="1EE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669D5"/>
    <w:multiLevelType w:val="multilevel"/>
    <w:tmpl w:val="C14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DD1155"/>
    <w:multiLevelType w:val="multilevel"/>
    <w:tmpl w:val="38C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D2ABA"/>
    <w:multiLevelType w:val="hybridMultilevel"/>
    <w:tmpl w:val="2012B900"/>
    <w:lvl w:ilvl="0" w:tplc="BAF021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7664E0"/>
    <w:multiLevelType w:val="multilevel"/>
    <w:tmpl w:val="72C6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6"/>
  </w:num>
  <w:num w:numId="5">
    <w:abstractNumId w:val="11"/>
  </w:num>
  <w:num w:numId="6">
    <w:abstractNumId w:val="5"/>
  </w:num>
  <w:num w:numId="7">
    <w:abstractNumId w:val="7"/>
  </w:num>
  <w:num w:numId="8">
    <w:abstractNumId w:val="0"/>
  </w:num>
  <w:num w:numId="9">
    <w:abstractNumId w:val="10"/>
  </w:num>
  <w:num w:numId="10">
    <w:abstractNumId w:val="3"/>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1F34"/>
    <w:rsid w:val="00037817"/>
    <w:rsid w:val="000402BF"/>
    <w:rsid w:val="00054C81"/>
    <w:rsid w:val="000807BC"/>
    <w:rsid w:val="00153F19"/>
    <w:rsid w:val="00163EBF"/>
    <w:rsid w:val="001A125B"/>
    <w:rsid w:val="001B4DD8"/>
    <w:rsid w:val="00203DD8"/>
    <w:rsid w:val="0021208C"/>
    <w:rsid w:val="00261343"/>
    <w:rsid w:val="00265431"/>
    <w:rsid w:val="00293470"/>
    <w:rsid w:val="002C03FD"/>
    <w:rsid w:val="00323AB1"/>
    <w:rsid w:val="00331BCD"/>
    <w:rsid w:val="0034364F"/>
    <w:rsid w:val="0034545D"/>
    <w:rsid w:val="003801E4"/>
    <w:rsid w:val="003A6AC5"/>
    <w:rsid w:val="003B2C46"/>
    <w:rsid w:val="003D7055"/>
    <w:rsid w:val="004614D2"/>
    <w:rsid w:val="00464F31"/>
    <w:rsid w:val="00467424"/>
    <w:rsid w:val="0047522A"/>
    <w:rsid w:val="00492340"/>
    <w:rsid w:val="004A3479"/>
    <w:rsid w:val="004A4911"/>
    <w:rsid w:val="004D0738"/>
    <w:rsid w:val="005023A1"/>
    <w:rsid w:val="005128EF"/>
    <w:rsid w:val="0052412D"/>
    <w:rsid w:val="00526BBB"/>
    <w:rsid w:val="00566079"/>
    <w:rsid w:val="00571570"/>
    <w:rsid w:val="005776E4"/>
    <w:rsid w:val="005B443E"/>
    <w:rsid w:val="005B68E8"/>
    <w:rsid w:val="00624B19"/>
    <w:rsid w:val="00630FC9"/>
    <w:rsid w:val="00684817"/>
    <w:rsid w:val="006C2488"/>
    <w:rsid w:val="006D0058"/>
    <w:rsid w:val="006D0E0C"/>
    <w:rsid w:val="006D5540"/>
    <w:rsid w:val="00732C5F"/>
    <w:rsid w:val="00751F34"/>
    <w:rsid w:val="00791268"/>
    <w:rsid w:val="00792CC9"/>
    <w:rsid w:val="008173C6"/>
    <w:rsid w:val="00822177"/>
    <w:rsid w:val="0083509E"/>
    <w:rsid w:val="00882CBB"/>
    <w:rsid w:val="00886107"/>
    <w:rsid w:val="00912591"/>
    <w:rsid w:val="00946812"/>
    <w:rsid w:val="00960CB6"/>
    <w:rsid w:val="00983049"/>
    <w:rsid w:val="00983E89"/>
    <w:rsid w:val="00990399"/>
    <w:rsid w:val="009D12BF"/>
    <w:rsid w:val="009D2E3B"/>
    <w:rsid w:val="009F5135"/>
    <w:rsid w:val="00A1016C"/>
    <w:rsid w:val="00A15ED6"/>
    <w:rsid w:val="00A4281C"/>
    <w:rsid w:val="00A73B23"/>
    <w:rsid w:val="00A76F4B"/>
    <w:rsid w:val="00AB5553"/>
    <w:rsid w:val="00AD6C42"/>
    <w:rsid w:val="00B27DEB"/>
    <w:rsid w:val="00BA7E08"/>
    <w:rsid w:val="00BB5518"/>
    <w:rsid w:val="00C15BB5"/>
    <w:rsid w:val="00C25704"/>
    <w:rsid w:val="00C31628"/>
    <w:rsid w:val="00C918DE"/>
    <w:rsid w:val="00CA0AD1"/>
    <w:rsid w:val="00CD2367"/>
    <w:rsid w:val="00D0317B"/>
    <w:rsid w:val="00D20D5A"/>
    <w:rsid w:val="00D42394"/>
    <w:rsid w:val="00D440F7"/>
    <w:rsid w:val="00D75FEF"/>
    <w:rsid w:val="00D80CA8"/>
    <w:rsid w:val="00D94D37"/>
    <w:rsid w:val="00DB0964"/>
    <w:rsid w:val="00DB65F9"/>
    <w:rsid w:val="00DE6B5E"/>
    <w:rsid w:val="00DF10F0"/>
    <w:rsid w:val="00E14F30"/>
    <w:rsid w:val="00E631B6"/>
    <w:rsid w:val="00E755A0"/>
    <w:rsid w:val="00EA66E5"/>
    <w:rsid w:val="00EC1BFC"/>
    <w:rsid w:val="00EC43FC"/>
    <w:rsid w:val="00F35BE2"/>
    <w:rsid w:val="00F84D0B"/>
    <w:rsid w:val="00F9745E"/>
    <w:rsid w:val="00FA7D93"/>
    <w:rsid w:val="00FC72BE"/>
    <w:rsid w:val="00FC736A"/>
    <w:rsid w:val="00FE4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46"/>
  </w:style>
  <w:style w:type="paragraph" w:styleId="1">
    <w:name w:val="heading 1"/>
    <w:basedOn w:val="a"/>
    <w:link w:val="10"/>
    <w:uiPriority w:val="9"/>
    <w:qFormat/>
    <w:rsid w:val="00624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C7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D2E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C81"/>
    <w:rPr>
      <w:color w:val="0000FF"/>
      <w:u w:val="single"/>
    </w:rPr>
  </w:style>
  <w:style w:type="character" w:customStyle="1" w:styleId="10">
    <w:name w:val="Заголовок 1 Знак"/>
    <w:basedOn w:val="a0"/>
    <w:link w:val="1"/>
    <w:uiPriority w:val="9"/>
    <w:rsid w:val="00624B19"/>
    <w:rPr>
      <w:rFonts w:ascii="Times New Roman" w:eastAsia="Times New Roman" w:hAnsi="Times New Roman" w:cs="Times New Roman"/>
      <w:b/>
      <w:bCs/>
      <w:kern w:val="36"/>
      <w:sz w:val="48"/>
      <w:szCs w:val="48"/>
    </w:rPr>
  </w:style>
  <w:style w:type="character" w:customStyle="1" w:styleId="blk">
    <w:name w:val="blk"/>
    <w:basedOn w:val="a0"/>
    <w:rsid w:val="005128EF"/>
  </w:style>
  <w:style w:type="table" w:styleId="a4">
    <w:name w:val="Table Grid"/>
    <w:basedOn w:val="a1"/>
    <w:uiPriority w:val="39"/>
    <w:rsid w:val="005776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E14F30"/>
    <w:rPr>
      <w:b/>
      <w:bCs/>
    </w:rPr>
  </w:style>
  <w:style w:type="character" w:customStyle="1" w:styleId="nobr">
    <w:name w:val="nobr"/>
    <w:basedOn w:val="a0"/>
    <w:rsid w:val="002C03FD"/>
  </w:style>
  <w:style w:type="character" w:customStyle="1" w:styleId="20">
    <w:name w:val="Заголовок 2 Знак"/>
    <w:basedOn w:val="a0"/>
    <w:link w:val="2"/>
    <w:uiPriority w:val="9"/>
    <w:rsid w:val="00FC72BE"/>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semiHidden/>
    <w:unhideWhenUsed/>
    <w:rsid w:val="008173C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73C6"/>
  </w:style>
  <w:style w:type="paragraph" w:styleId="a8">
    <w:name w:val="footer"/>
    <w:basedOn w:val="a"/>
    <w:link w:val="a9"/>
    <w:uiPriority w:val="99"/>
    <w:semiHidden/>
    <w:unhideWhenUsed/>
    <w:rsid w:val="008173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173C6"/>
  </w:style>
  <w:style w:type="paragraph" w:customStyle="1" w:styleId="moto-textnormal">
    <w:name w:val="moto-text_normal"/>
    <w:basedOn w:val="a"/>
    <w:rsid w:val="00AD6C4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AD6C42"/>
    <w:rPr>
      <w:i/>
      <w:iCs/>
    </w:rPr>
  </w:style>
  <w:style w:type="paragraph" w:customStyle="1" w:styleId="ConsPlusNormal">
    <w:name w:val="ConsPlusNormal"/>
    <w:rsid w:val="006D5540"/>
    <w:pPr>
      <w:autoSpaceDE w:val="0"/>
      <w:autoSpaceDN w:val="0"/>
      <w:adjustRightInd w:val="0"/>
      <w:spacing w:after="0" w:line="240" w:lineRule="auto"/>
    </w:pPr>
    <w:rPr>
      <w:rFonts w:ascii="Times New Roman" w:eastAsia="Times New Roman" w:hAnsi="Times New Roman" w:cs="Times New Roman"/>
      <w:sz w:val="28"/>
      <w:szCs w:val="28"/>
    </w:rPr>
  </w:style>
  <w:style w:type="paragraph" w:styleId="ab">
    <w:name w:val="List Paragraph"/>
    <w:basedOn w:val="a"/>
    <w:uiPriority w:val="34"/>
    <w:qFormat/>
    <w:rsid w:val="006D5540"/>
    <w:pPr>
      <w:ind w:left="720"/>
      <w:contextualSpacing/>
    </w:pPr>
  </w:style>
  <w:style w:type="paragraph" w:styleId="ac">
    <w:name w:val="Normal (Web)"/>
    <w:basedOn w:val="a"/>
    <w:uiPriority w:val="99"/>
    <w:unhideWhenUsed/>
    <w:rsid w:val="00886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D2E3B"/>
    <w:rPr>
      <w:rFonts w:asciiTheme="majorHAnsi" w:eastAsiaTheme="majorEastAsia" w:hAnsiTheme="majorHAnsi" w:cstheme="majorBidi"/>
      <w:b/>
      <w:bCs/>
      <w:i/>
      <w:iCs/>
      <w:color w:val="4F81BD" w:themeColor="accent1"/>
    </w:rPr>
  </w:style>
  <w:style w:type="paragraph" w:customStyle="1" w:styleId="dt-p">
    <w:name w:val="dt-p"/>
    <w:basedOn w:val="a"/>
    <w:rsid w:val="00EC1B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792325">
      <w:bodyDiv w:val="1"/>
      <w:marLeft w:val="0"/>
      <w:marRight w:val="0"/>
      <w:marTop w:val="0"/>
      <w:marBottom w:val="0"/>
      <w:divBdr>
        <w:top w:val="none" w:sz="0" w:space="0" w:color="auto"/>
        <w:left w:val="none" w:sz="0" w:space="0" w:color="auto"/>
        <w:bottom w:val="none" w:sz="0" w:space="0" w:color="auto"/>
        <w:right w:val="none" w:sz="0" w:space="0" w:color="auto"/>
      </w:divBdr>
    </w:div>
    <w:div w:id="343171529">
      <w:bodyDiv w:val="1"/>
      <w:marLeft w:val="0"/>
      <w:marRight w:val="0"/>
      <w:marTop w:val="0"/>
      <w:marBottom w:val="0"/>
      <w:divBdr>
        <w:top w:val="none" w:sz="0" w:space="0" w:color="auto"/>
        <w:left w:val="none" w:sz="0" w:space="0" w:color="auto"/>
        <w:bottom w:val="none" w:sz="0" w:space="0" w:color="auto"/>
        <w:right w:val="none" w:sz="0" w:space="0" w:color="auto"/>
      </w:divBdr>
    </w:div>
    <w:div w:id="424110783">
      <w:bodyDiv w:val="1"/>
      <w:marLeft w:val="0"/>
      <w:marRight w:val="0"/>
      <w:marTop w:val="0"/>
      <w:marBottom w:val="0"/>
      <w:divBdr>
        <w:top w:val="none" w:sz="0" w:space="0" w:color="auto"/>
        <w:left w:val="none" w:sz="0" w:space="0" w:color="auto"/>
        <w:bottom w:val="none" w:sz="0" w:space="0" w:color="auto"/>
        <w:right w:val="none" w:sz="0" w:space="0" w:color="auto"/>
      </w:divBdr>
      <w:divsChild>
        <w:div w:id="1561551884">
          <w:marLeft w:val="0"/>
          <w:marRight w:val="0"/>
          <w:marTop w:val="192"/>
          <w:marBottom w:val="0"/>
          <w:divBdr>
            <w:top w:val="none" w:sz="0" w:space="0" w:color="auto"/>
            <w:left w:val="none" w:sz="0" w:space="0" w:color="auto"/>
            <w:bottom w:val="none" w:sz="0" w:space="0" w:color="auto"/>
            <w:right w:val="none" w:sz="0" w:space="0" w:color="auto"/>
          </w:divBdr>
        </w:div>
        <w:div w:id="1398939058">
          <w:marLeft w:val="0"/>
          <w:marRight w:val="0"/>
          <w:marTop w:val="192"/>
          <w:marBottom w:val="0"/>
          <w:divBdr>
            <w:top w:val="none" w:sz="0" w:space="0" w:color="auto"/>
            <w:left w:val="none" w:sz="0" w:space="0" w:color="auto"/>
            <w:bottom w:val="none" w:sz="0" w:space="0" w:color="auto"/>
            <w:right w:val="none" w:sz="0" w:space="0" w:color="auto"/>
          </w:divBdr>
        </w:div>
        <w:div w:id="242643322">
          <w:marLeft w:val="0"/>
          <w:marRight w:val="0"/>
          <w:marTop w:val="0"/>
          <w:marBottom w:val="0"/>
          <w:divBdr>
            <w:top w:val="none" w:sz="0" w:space="0" w:color="auto"/>
            <w:left w:val="none" w:sz="0" w:space="0" w:color="auto"/>
            <w:bottom w:val="none" w:sz="0" w:space="0" w:color="auto"/>
            <w:right w:val="none" w:sz="0" w:space="0" w:color="auto"/>
          </w:divBdr>
          <w:divsChild>
            <w:div w:id="1159880137">
              <w:marLeft w:val="0"/>
              <w:marRight w:val="0"/>
              <w:marTop w:val="192"/>
              <w:marBottom w:val="0"/>
              <w:divBdr>
                <w:top w:val="none" w:sz="0" w:space="0" w:color="auto"/>
                <w:left w:val="none" w:sz="0" w:space="0" w:color="auto"/>
                <w:bottom w:val="none" w:sz="0" w:space="0" w:color="auto"/>
                <w:right w:val="none" w:sz="0" w:space="0" w:color="auto"/>
              </w:divBdr>
            </w:div>
          </w:divsChild>
        </w:div>
        <w:div w:id="265846441">
          <w:marLeft w:val="0"/>
          <w:marRight w:val="0"/>
          <w:marTop w:val="0"/>
          <w:marBottom w:val="0"/>
          <w:divBdr>
            <w:top w:val="none" w:sz="0" w:space="0" w:color="auto"/>
            <w:left w:val="none" w:sz="0" w:space="0" w:color="auto"/>
            <w:bottom w:val="none" w:sz="0" w:space="0" w:color="auto"/>
            <w:right w:val="none" w:sz="0" w:space="0" w:color="auto"/>
          </w:divBdr>
        </w:div>
        <w:div w:id="1010332007">
          <w:marLeft w:val="0"/>
          <w:marRight w:val="0"/>
          <w:marTop w:val="192"/>
          <w:marBottom w:val="0"/>
          <w:divBdr>
            <w:top w:val="none" w:sz="0" w:space="0" w:color="auto"/>
            <w:left w:val="none" w:sz="0" w:space="0" w:color="auto"/>
            <w:bottom w:val="none" w:sz="0" w:space="0" w:color="auto"/>
            <w:right w:val="none" w:sz="0" w:space="0" w:color="auto"/>
          </w:divBdr>
        </w:div>
      </w:divsChild>
    </w:div>
    <w:div w:id="574322345">
      <w:bodyDiv w:val="1"/>
      <w:marLeft w:val="0"/>
      <w:marRight w:val="0"/>
      <w:marTop w:val="0"/>
      <w:marBottom w:val="0"/>
      <w:divBdr>
        <w:top w:val="none" w:sz="0" w:space="0" w:color="auto"/>
        <w:left w:val="none" w:sz="0" w:space="0" w:color="auto"/>
        <w:bottom w:val="none" w:sz="0" w:space="0" w:color="auto"/>
        <w:right w:val="none" w:sz="0" w:space="0" w:color="auto"/>
      </w:divBdr>
    </w:div>
    <w:div w:id="837502620">
      <w:bodyDiv w:val="1"/>
      <w:marLeft w:val="0"/>
      <w:marRight w:val="0"/>
      <w:marTop w:val="0"/>
      <w:marBottom w:val="0"/>
      <w:divBdr>
        <w:top w:val="none" w:sz="0" w:space="0" w:color="auto"/>
        <w:left w:val="none" w:sz="0" w:space="0" w:color="auto"/>
        <w:bottom w:val="none" w:sz="0" w:space="0" w:color="auto"/>
        <w:right w:val="none" w:sz="0" w:space="0" w:color="auto"/>
      </w:divBdr>
    </w:div>
    <w:div w:id="888492596">
      <w:bodyDiv w:val="1"/>
      <w:marLeft w:val="0"/>
      <w:marRight w:val="0"/>
      <w:marTop w:val="0"/>
      <w:marBottom w:val="0"/>
      <w:divBdr>
        <w:top w:val="none" w:sz="0" w:space="0" w:color="auto"/>
        <w:left w:val="none" w:sz="0" w:space="0" w:color="auto"/>
        <w:bottom w:val="none" w:sz="0" w:space="0" w:color="auto"/>
        <w:right w:val="none" w:sz="0" w:space="0" w:color="auto"/>
      </w:divBdr>
    </w:div>
    <w:div w:id="1096636389">
      <w:bodyDiv w:val="1"/>
      <w:marLeft w:val="0"/>
      <w:marRight w:val="0"/>
      <w:marTop w:val="0"/>
      <w:marBottom w:val="0"/>
      <w:divBdr>
        <w:top w:val="none" w:sz="0" w:space="0" w:color="auto"/>
        <w:left w:val="none" w:sz="0" w:space="0" w:color="auto"/>
        <w:bottom w:val="none" w:sz="0" w:space="0" w:color="auto"/>
        <w:right w:val="none" w:sz="0" w:space="0" w:color="auto"/>
      </w:divBdr>
      <w:divsChild>
        <w:div w:id="427309339">
          <w:marLeft w:val="0"/>
          <w:marRight w:val="0"/>
          <w:marTop w:val="0"/>
          <w:marBottom w:val="0"/>
          <w:divBdr>
            <w:top w:val="none" w:sz="0" w:space="0" w:color="auto"/>
            <w:left w:val="none" w:sz="0" w:space="0" w:color="auto"/>
            <w:bottom w:val="none" w:sz="0" w:space="0" w:color="auto"/>
            <w:right w:val="none" w:sz="0" w:space="0" w:color="auto"/>
          </w:divBdr>
          <w:divsChild>
            <w:div w:id="11050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8911">
      <w:bodyDiv w:val="1"/>
      <w:marLeft w:val="0"/>
      <w:marRight w:val="0"/>
      <w:marTop w:val="0"/>
      <w:marBottom w:val="0"/>
      <w:divBdr>
        <w:top w:val="none" w:sz="0" w:space="0" w:color="auto"/>
        <w:left w:val="none" w:sz="0" w:space="0" w:color="auto"/>
        <w:bottom w:val="none" w:sz="0" w:space="0" w:color="auto"/>
        <w:right w:val="none" w:sz="0" w:space="0" w:color="auto"/>
      </w:divBdr>
      <w:divsChild>
        <w:div w:id="1043334263">
          <w:marLeft w:val="0"/>
          <w:marRight w:val="0"/>
          <w:marTop w:val="720"/>
          <w:marBottom w:val="720"/>
          <w:divBdr>
            <w:top w:val="none" w:sz="0" w:space="0" w:color="auto"/>
            <w:left w:val="none" w:sz="0" w:space="0" w:color="auto"/>
            <w:bottom w:val="none" w:sz="0" w:space="0" w:color="auto"/>
            <w:right w:val="none" w:sz="0" w:space="0" w:color="auto"/>
          </w:divBdr>
          <w:divsChild>
            <w:div w:id="590970590">
              <w:marLeft w:val="0"/>
              <w:marRight w:val="360"/>
              <w:marTop w:val="0"/>
              <w:marBottom w:val="0"/>
              <w:divBdr>
                <w:top w:val="none" w:sz="0" w:space="0" w:color="auto"/>
                <w:left w:val="none" w:sz="0" w:space="0" w:color="auto"/>
                <w:bottom w:val="none" w:sz="0" w:space="0" w:color="auto"/>
                <w:right w:val="none" w:sz="0" w:space="0" w:color="auto"/>
              </w:divBdr>
            </w:div>
            <w:div w:id="6311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7471">
      <w:bodyDiv w:val="1"/>
      <w:marLeft w:val="0"/>
      <w:marRight w:val="0"/>
      <w:marTop w:val="0"/>
      <w:marBottom w:val="0"/>
      <w:divBdr>
        <w:top w:val="none" w:sz="0" w:space="0" w:color="auto"/>
        <w:left w:val="none" w:sz="0" w:space="0" w:color="auto"/>
        <w:bottom w:val="none" w:sz="0" w:space="0" w:color="auto"/>
        <w:right w:val="none" w:sz="0" w:space="0" w:color="auto"/>
      </w:divBdr>
      <w:divsChild>
        <w:div w:id="64575633">
          <w:marLeft w:val="0"/>
          <w:marRight w:val="0"/>
          <w:marTop w:val="0"/>
          <w:marBottom w:val="0"/>
          <w:divBdr>
            <w:top w:val="none" w:sz="0" w:space="0" w:color="auto"/>
            <w:left w:val="none" w:sz="0" w:space="0" w:color="auto"/>
            <w:bottom w:val="none" w:sz="0" w:space="0" w:color="auto"/>
            <w:right w:val="none" w:sz="0" w:space="0" w:color="auto"/>
          </w:divBdr>
          <w:divsChild>
            <w:div w:id="35469489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97205173">
      <w:bodyDiv w:val="1"/>
      <w:marLeft w:val="0"/>
      <w:marRight w:val="0"/>
      <w:marTop w:val="0"/>
      <w:marBottom w:val="0"/>
      <w:divBdr>
        <w:top w:val="none" w:sz="0" w:space="0" w:color="auto"/>
        <w:left w:val="none" w:sz="0" w:space="0" w:color="auto"/>
        <w:bottom w:val="none" w:sz="0" w:space="0" w:color="auto"/>
        <w:right w:val="none" w:sz="0" w:space="0" w:color="auto"/>
      </w:divBdr>
    </w:div>
    <w:div w:id="1743289662">
      <w:bodyDiv w:val="1"/>
      <w:marLeft w:val="0"/>
      <w:marRight w:val="0"/>
      <w:marTop w:val="0"/>
      <w:marBottom w:val="0"/>
      <w:divBdr>
        <w:top w:val="none" w:sz="0" w:space="0" w:color="auto"/>
        <w:left w:val="none" w:sz="0" w:space="0" w:color="auto"/>
        <w:bottom w:val="none" w:sz="0" w:space="0" w:color="auto"/>
        <w:right w:val="none" w:sz="0" w:space="0" w:color="auto"/>
      </w:divBdr>
    </w:div>
    <w:div w:id="1755055541">
      <w:bodyDiv w:val="1"/>
      <w:marLeft w:val="0"/>
      <w:marRight w:val="0"/>
      <w:marTop w:val="0"/>
      <w:marBottom w:val="0"/>
      <w:divBdr>
        <w:top w:val="none" w:sz="0" w:space="0" w:color="auto"/>
        <w:left w:val="none" w:sz="0" w:space="0" w:color="auto"/>
        <w:bottom w:val="none" w:sz="0" w:space="0" w:color="auto"/>
        <w:right w:val="none" w:sz="0" w:space="0" w:color="auto"/>
      </w:divBdr>
    </w:div>
    <w:div w:id="1948583696">
      <w:bodyDiv w:val="1"/>
      <w:marLeft w:val="0"/>
      <w:marRight w:val="0"/>
      <w:marTop w:val="0"/>
      <w:marBottom w:val="0"/>
      <w:divBdr>
        <w:top w:val="none" w:sz="0" w:space="0" w:color="auto"/>
        <w:left w:val="none" w:sz="0" w:space="0" w:color="auto"/>
        <w:bottom w:val="none" w:sz="0" w:space="0" w:color="auto"/>
        <w:right w:val="none" w:sz="0" w:space="0" w:color="auto"/>
      </w:divBdr>
      <w:divsChild>
        <w:div w:id="1395005978">
          <w:marLeft w:val="0"/>
          <w:marRight w:val="0"/>
          <w:marTop w:val="0"/>
          <w:marBottom w:val="0"/>
          <w:divBdr>
            <w:top w:val="none" w:sz="0" w:space="0" w:color="auto"/>
            <w:left w:val="none" w:sz="0" w:space="0" w:color="auto"/>
            <w:bottom w:val="none" w:sz="0" w:space="0" w:color="auto"/>
            <w:right w:val="none" w:sz="0" w:space="0" w:color="auto"/>
          </w:divBdr>
          <w:divsChild>
            <w:div w:id="1746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5932">
      <w:bodyDiv w:val="1"/>
      <w:marLeft w:val="0"/>
      <w:marRight w:val="0"/>
      <w:marTop w:val="0"/>
      <w:marBottom w:val="0"/>
      <w:divBdr>
        <w:top w:val="none" w:sz="0" w:space="0" w:color="auto"/>
        <w:left w:val="none" w:sz="0" w:space="0" w:color="auto"/>
        <w:bottom w:val="none" w:sz="0" w:space="0" w:color="auto"/>
        <w:right w:val="none" w:sz="0" w:space="0" w:color="auto"/>
      </w:divBdr>
      <w:divsChild>
        <w:div w:id="2108577101">
          <w:marLeft w:val="0"/>
          <w:marRight w:val="0"/>
          <w:marTop w:val="720"/>
          <w:marBottom w:val="720"/>
          <w:divBdr>
            <w:top w:val="none" w:sz="0" w:space="0" w:color="auto"/>
            <w:left w:val="none" w:sz="0" w:space="0" w:color="auto"/>
            <w:bottom w:val="none" w:sz="0" w:space="0" w:color="auto"/>
            <w:right w:val="none" w:sz="0" w:space="0" w:color="auto"/>
          </w:divBdr>
          <w:divsChild>
            <w:div w:id="1201166456">
              <w:marLeft w:val="0"/>
              <w:marRight w:val="360"/>
              <w:marTop w:val="0"/>
              <w:marBottom w:val="0"/>
              <w:divBdr>
                <w:top w:val="none" w:sz="0" w:space="0" w:color="auto"/>
                <w:left w:val="none" w:sz="0" w:space="0" w:color="auto"/>
                <w:bottom w:val="none" w:sz="0" w:space="0" w:color="auto"/>
                <w:right w:val="none" w:sz="0" w:space="0" w:color="auto"/>
              </w:divBdr>
            </w:div>
            <w:div w:id="20195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9ED6CDFF6CFD4649E9A1B2E7A24BBF79689842B9990C9DCEEA14735019372E41F1CEB67900B412E26BB82854A9A78132A4A7E75C1A560uDN3K" TargetMode="External"/><Relationship Id="rId13" Type="http://schemas.openxmlformats.org/officeDocument/2006/relationships/hyperlink" Target="consultantplus://offline/ref=25DD162948B4ACED1BAAAE0B9C782BF28BC99833BB509021E68E5FB794C58CE13E9C10A6EDA668DF10ACE6602D5867BA3B05DA40DDDFC503N9jCL" TargetMode="External"/><Relationship Id="rId18" Type="http://schemas.openxmlformats.org/officeDocument/2006/relationships/hyperlink" Target="https://normativ.kontur.ru/document?moduleId=1&amp;documentId=304800" TargetMode="External"/><Relationship Id="rId3" Type="http://schemas.openxmlformats.org/officeDocument/2006/relationships/styles" Target="styles.xml"/><Relationship Id="rId21" Type="http://schemas.openxmlformats.org/officeDocument/2006/relationships/hyperlink" Target="consultantplus://offline/ref=CDB14BCB34323777AF54FC085806B1E05A9D9D154C985444AF2990ED6CE44448A7C65A5F26C96A579F6095EF94ED31C4602DC80706F634D3b76AK" TargetMode="External"/><Relationship Id="rId7" Type="http://schemas.openxmlformats.org/officeDocument/2006/relationships/endnotes" Target="endnotes.xml"/><Relationship Id="rId12" Type="http://schemas.openxmlformats.org/officeDocument/2006/relationships/hyperlink" Target="consultantplus://offline/ref=25FCC9F4479A49C8427A82DE221C0FAA14CC69EA88F62E5DE82272FA18CDCA454E637589FD174F686005DF0A68D6475EE475279169A36856ZDZ0L" TargetMode="External"/><Relationship Id="rId17" Type="http://schemas.openxmlformats.org/officeDocument/2006/relationships/hyperlink" Target="http://www.consultant.ru/document/cons_doc_LAW_340343/5becb664d19d0c893e59dc3501754b0f828ed269/"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19816" TargetMode="External"/><Relationship Id="rId20" Type="http://schemas.openxmlformats.org/officeDocument/2006/relationships/hyperlink" Target="consultantplus://offline/ref=CDB14BCB34323777AF54FC085806B1E05A9D97164A985444AF2990ED6CE44448A7C65A5F26C96A549F6095EF94ED31C4602DC80706F634D3b76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67747&amp;cwi=8735&amp;utm_source=yandex&amp;utm_medium=organic&amp;utm_referer=yandex.ru&amp;utm_startpage=kontur.ru%2Farticles%2F5937&amp;utm_orderpage=kontur.ru%2Farticles%2F59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rmativ.kontur.ru/document?moduleId=1&amp;documentId=319816" TargetMode="External"/><Relationship Id="rId23" Type="http://schemas.openxmlformats.org/officeDocument/2006/relationships/fontTable" Target="fontTable.xml"/><Relationship Id="rId10" Type="http://schemas.openxmlformats.org/officeDocument/2006/relationships/hyperlink" Target="http://www.consultant.ru/document/cons_doc_LAW_341787/" TargetMode="External"/><Relationship Id="rId19" Type="http://schemas.openxmlformats.org/officeDocument/2006/relationships/hyperlink" Target="consultantplus://offline/ref=CDB14BCB34323777AF54FC085806B1E05A9D9D154C985444AF2990ED6CE44448A7C65A5C22C23E04DE3ECCBFD6A63DC47831C904b168K" TargetMode="External"/><Relationship Id="rId4" Type="http://schemas.openxmlformats.org/officeDocument/2006/relationships/settings" Target="settings.xml"/><Relationship Id="rId9" Type="http://schemas.openxmlformats.org/officeDocument/2006/relationships/hyperlink" Target="consultantplus://offline/ref=5E59ED6CDFF6CFD4649E9A1B2E7A24BBF790818E249990C9DCEEA14735019372E41F1CEE649006117B69BADEC11689791B2A497F69uCN3K" TargetMode="External"/><Relationship Id="rId14" Type="http://schemas.openxmlformats.org/officeDocument/2006/relationships/hyperlink" Target="https://normativ.kontur.ru/document?moduleId=1&amp;documentId=321188" TargetMode="External"/><Relationship Id="rId22" Type="http://schemas.openxmlformats.org/officeDocument/2006/relationships/hyperlink" Target="consultantplus://offline/ref=CDB14BCB34323777AF54FC085806B1E05A9D97164A985444AF2990ED6CE44448A7C65A5F26C96A549D6095EF94ED31C4602DC80706F634D3b76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5B4C-53CC-42A3-AABF-4E698638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10</Pages>
  <Words>3844</Words>
  <Characters>21916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user058-19</dc:creator>
  <cp:keywords/>
  <dc:description/>
  <cp:lastModifiedBy>User072-89a</cp:lastModifiedBy>
  <cp:revision>48</cp:revision>
  <cp:lastPrinted>2020-11-16T08:20:00Z</cp:lastPrinted>
  <dcterms:created xsi:type="dcterms:W3CDTF">2020-11-09T04:33:00Z</dcterms:created>
  <dcterms:modified xsi:type="dcterms:W3CDTF">2020-11-19T07:36:00Z</dcterms:modified>
</cp:coreProperties>
</file>